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BBD481" w14:textId="38674657" w:rsidR="009E2085" w:rsidRPr="009E2085" w:rsidRDefault="009E2085" w:rsidP="009E2085">
      <w:pPr>
        <w:spacing w:after="0" w:line="240" w:lineRule="auto"/>
        <w:jc w:val="both"/>
        <w:rPr>
          <w:rFonts w:asciiTheme="minorHAnsi" w:hAnsiTheme="minorHAnsi" w:cs="Arial"/>
          <w:b/>
          <w:sz w:val="28"/>
          <w:szCs w:val="28"/>
        </w:rPr>
      </w:pPr>
      <w:r w:rsidRPr="009E2085">
        <w:rPr>
          <w:rFonts w:asciiTheme="minorHAnsi" w:hAnsiTheme="minorHAnsi"/>
          <w:b/>
          <w:sz w:val="28"/>
          <w:szCs w:val="28"/>
        </w:rPr>
        <w:t xml:space="preserve">Metodika </w:t>
      </w:r>
      <w:r w:rsidRPr="009E2085">
        <w:rPr>
          <w:rFonts w:asciiTheme="minorHAnsi" w:hAnsiTheme="minorHAnsi" w:cs="Arial"/>
          <w:b/>
          <w:sz w:val="28"/>
          <w:szCs w:val="28"/>
        </w:rPr>
        <w:t xml:space="preserve">sledování stavu </w:t>
      </w:r>
      <w:r w:rsidR="00330EB7">
        <w:rPr>
          <w:rFonts w:asciiTheme="minorHAnsi" w:hAnsiTheme="minorHAnsi" w:cs="Arial"/>
          <w:b/>
          <w:sz w:val="28"/>
          <w:szCs w:val="28"/>
        </w:rPr>
        <w:t xml:space="preserve">obojživelníků </w:t>
      </w:r>
      <w:r w:rsidR="005015EF">
        <w:rPr>
          <w:rFonts w:asciiTheme="minorHAnsi" w:hAnsiTheme="minorHAnsi" w:cs="Arial"/>
          <w:b/>
          <w:sz w:val="28"/>
          <w:szCs w:val="28"/>
        </w:rPr>
        <w:t xml:space="preserve">a plazů </w:t>
      </w:r>
      <w:r w:rsidR="00FA53FA">
        <w:rPr>
          <w:rFonts w:asciiTheme="minorHAnsi" w:hAnsiTheme="minorHAnsi" w:cs="Arial"/>
          <w:b/>
          <w:sz w:val="28"/>
          <w:szCs w:val="28"/>
        </w:rPr>
        <w:t>na vybraných EVL</w:t>
      </w:r>
      <w:r w:rsidR="00330EB7">
        <w:rPr>
          <w:rFonts w:asciiTheme="minorHAnsi" w:hAnsiTheme="minorHAnsi" w:cs="Arial"/>
          <w:b/>
          <w:sz w:val="28"/>
          <w:szCs w:val="28"/>
        </w:rPr>
        <w:t xml:space="preserve"> </w:t>
      </w:r>
    </w:p>
    <w:p w14:paraId="70D459F6" w14:textId="77777777" w:rsidR="009E2085" w:rsidRPr="009E2085" w:rsidRDefault="009E2085" w:rsidP="009E2085">
      <w:pPr>
        <w:spacing w:after="0" w:line="240" w:lineRule="auto"/>
        <w:jc w:val="both"/>
        <w:rPr>
          <w:rFonts w:asciiTheme="minorHAnsi" w:hAnsiTheme="minorHAnsi"/>
          <w:bCs/>
          <w:sz w:val="24"/>
          <w:szCs w:val="24"/>
        </w:rPr>
      </w:pPr>
      <w:r w:rsidRPr="009E2085">
        <w:rPr>
          <w:rFonts w:asciiTheme="minorHAnsi" w:hAnsiTheme="minorHAnsi"/>
          <w:bCs/>
          <w:sz w:val="24"/>
          <w:szCs w:val="24"/>
        </w:rPr>
        <w:t xml:space="preserve">autoři: </w:t>
      </w:r>
      <w:r w:rsidRPr="009E2085">
        <w:rPr>
          <w:rFonts w:asciiTheme="minorHAnsi" w:hAnsiTheme="minorHAnsi" w:cs="Arial"/>
          <w:sz w:val="24"/>
          <w:szCs w:val="24"/>
        </w:rPr>
        <w:t>David Fischer, Lenka Jeřábková</w:t>
      </w:r>
    </w:p>
    <w:p w14:paraId="1D8C3160" w14:textId="77777777" w:rsidR="009E2085" w:rsidRPr="009E2085" w:rsidRDefault="00E41859" w:rsidP="009E2085">
      <w:pPr>
        <w:spacing w:after="0" w:line="240" w:lineRule="auto"/>
        <w:jc w:val="both"/>
        <w:rPr>
          <w:rFonts w:asciiTheme="minorHAnsi" w:hAnsiTheme="minorHAnsi"/>
          <w:bCs/>
          <w:sz w:val="24"/>
          <w:szCs w:val="24"/>
        </w:rPr>
      </w:pPr>
      <w:r>
        <w:rPr>
          <w:rFonts w:asciiTheme="minorHAnsi" w:hAnsiTheme="minorHAnsi"/>
          <w:bCs/>
          <w:sz w:val="24"/>
          <w:szCs w:val="24"/>
        </w:rPr>
        <w:t xml:space="preserve">editor: </w:t>
      </w:r>
      <w:r w:rsidR="009E2085" w:rsidRPr="009E2085">
        <w:rPr>
          <w:rFonts w:asciiTheme="minorHAnsi" w:hAnsiTheme="minorHAnsi"/>
          <w:bCs/>
          <w:sz w:val="24"/>
          <w:szCs w:val="24"/>
        </w:rPr>
        <w:t>Lenka Jeřábková</w:t>
      </w:r>
    </w:p>
    <w:p w14:paraId="264EDEDB" w14:textId="60D66407" w:rsidR="009E2085" w:rsidRPr="009E2085" w:rsidRDefault="009E2085" w:rsidP="009E2085">
      <w:pPr>
        <w:spacing w:after="0" w:line="240" w:lineRule="auto"/>
        <w:jc w:val="both"/>
        <w:rPr>
          <w:rFonts w:asciiTheme="minorHAnsi" w:hAnsiTheme="minorHAnsi"/>
          <w:bCs/>
          <w:sz w:val="24"/>
          <w:szCs w:val="24"/>
        </w:rPr>
      </w:pPr>
      <w:r w:rsidRPr="009E2085">
        <w:rPr>
          <w:rFonts w:asciiTheme="minorHAnsi" w:hAnsiTheme="minorHAnsi"/>
          <w:bCs/>
          <w:sz w:val="24"/>
          <w:szCs w:val="24"/>
        </w:rPr>
        <w:t>verze 20</w:t>
      </w:r>
      <w:r w:rsidR="00CE5533">
        <w:rPr>
          <w:rFonts w:asciiTheme="minorHAnsi" w:hAnsiTheme="minorHAnsi"/>
          <w:bCs/>
          <w:sz w:val="24"/>
          <w:szCs w:val="24"/>
        </w:rPr>
        <w:t>22</w:t>
      </w:r>
    </w:p>
    <w:p w14:paraId="3AC84D21" w14:textId="77777777" w:rsidR="009E2085" w:rsidRDefault="009E2085" w:rsidP="00DA5A2E">
      <w:pPr>
        <w:spacing w:after="0" w:line="240" w:lineRule="auto"/>
        <w:jc w:val="both"/>
        <w:rPr>
          <w:rFonts w:ascii="Arial" w:hAnsi="Arial" w:cs="Arial"/>
          <w:b/>
          <w:sz w:val="28"/>
          <w:szCs w:val="28"/>
          <w:u w:val="single"/>
        </w:rPr>
      </w:pPr>
    </w:p>
    <w:p w14:paraId="3143AF19" w14:textId="77777777" w:rsidR="00330EB7" w:rsidRPr="005D5E70" w:rsidRDefault="00330EB7" w:rsidP="00330EB7">
      <w:pPr>
        <w:spacing w:after="0" w:line="240" w:lineRule="auto"/>
        <w:jc w:val="both"/>
        <w:rPr>
          <w:rFonts w:asciiTheme="minorHAnsi" w:hAnsiTheme="minorHAnsi"/>
          <w:b/>
          <w:sz w:val="28"/>
          <w:szCs w:val="28"/>
        </w:rPr>
      </w:pPr>
      <w:r w:rsidRPr="005D5E70">
        <w:rPr>
          <w:rFonts w:asciiTheme="minorHAnsi" w:hAnsiTheme="minorHAnsi"/>
          <w:b/>
          <w:sz w:val="28"/>
          <w:szCs w:val="28"/>
        </w:rPr>
        <w:t>Forma odevzdávání výsledků:</w:t>
      </w:r>
    </w:p>
    <w:p w14:paraId="0CA13032" w14:textId="473551BB" w:rsidR="00820EE1" w:rsidRPr="005D5E70" w:rsidRDefault="00820EE1" w:rsidP="00820EE1">
      <w:pPr>
        <w:spacing w:after="0" w:line="240" w:lineRule="auto"/>
        <w:jc w:val="both"/>
        <w:rPr>
          <w:rFonts w:asciiTheme="minorHAnsi" w:hAnsiTheme="minorHAnsi" w:cs="Arial"/>
          <w:sz w:val="24"/>
          <w:szCs w:val="24"/>
        </w:rPr>
      </w:pPr>
      <w:r w:rsidRPr="005D5E70">
        <w:rPr>
          <w:rFonts w:asciiTheme="minorHAnsi" w:hAnsiTheme="minorHAnsi" w:cs="Arial"/>
          <w:sz w:val="24"/>
          <w:szCs w:val="24"/>
        </w:rPr>
        <w:t xml:space="preserve">Zpracovatel odevzdává výsledky v podobě </w:t>
      </w:r>
      <w:r w:rsidRPr="0022563A">
        <w:rPr>
          <w:rFonts w:asciiTheme="minorHAnsi" w:hAnsiTheme="minorHAnsi" w:cs="Arial"/>
          <w:b/>
          <w:sz w:val="24"/>
          <w:szCs w:val="24"/>
        </w:rPr>
        <w:t>zapsaných dat</w:t>
      </w:r>
      <w:r>
        <w:rPr>
          <w:rFonts w:asciiTheme="minorHAnsi" w:hAnsiTheme="minorHAnsi" w:cs="Arial"/>
          <w:sz w:val="24"/>
          <w:szCs w:val="24"/>
        </w:rPr>
        <w:t xml:space="preserve"> do Nálezové databáze ochrany přírody (dále jen NDOP) a </w:t>
      </w:r>
      <w:r w:rsidRPr="0022563A">
        <w:rPr>
          <w:rFonts w:asciiTheme="minorHAnsi" w:hAnsiTheme="minorHAnsi" w:cs="Arial"/>
          <w:b/>
          <w:sz w:val="24"/>
          <w:szCs w:val="24"/>
        </w:rPr>
        <w:t>závěrečné zprávy v elektronické podobě</w:t>
      </w:r>
      <w:r w:rsidR="00CE5533">
        <w:rPr>
          <w:rFonts w:asciiTheme="minorHAnsi" w:hAnsiTheme="minorHAnsi" w:cs="Arial"/>
          <w:sz w:val="24"/>
          <w:szCs w:val="24"/>
        </w:rPr>
        <w:t xml:space="preserve">. </w:t>
      </w:r>
      <w:r w:rsidRPr="0022563A">
        <w:rPr>
          <w:rFonts w:asciiTheme="minorHAnsi" w:hAnsiTheme="minorHAnsi" w:cs="Arial"/>
          <w:sz w:val="24"/>
          <w:szCs w:val="24"/>
        </w:rPr>
        <w:t>NDOP je dostupná na Portálu Informačního systému ochrany přírody (</w:t>
      </w:r>
      <w:hyperlink r:id="rId7" w:history="1">
        <w:r w:rsidRPr="0022563A">
          <w:rPr>
            <w:rStyle w:val="Hypertextovodkaz"/>
            <w:rFonts w:asciiTheme="minorHAnsi" w:hAnsiTheme="minorHAnsi"/>
            <w:sz w:val="24"/>
            <w:szCs w:val="24"/>
          </w:rPr>
          <w:t>http://portal.nature.cz</w:t>
        </w:r>
      </w:hyperlink>
      <w:r w:rsidRPr="0022563A">
        <w:rPr>
          <w:rFonts w:asciiTheme="minorHAnsi" w:hAnsiTheme="minorHAnsi" w:cs="Arial"/>
          <w:sz w:val="24"/>
          <w:szCs w:val="24"/>
        </w:rPr>
        <w:t xml:space="preserve">). Data mohou být zadána přímo </w:t>
      </w:r>
      <w:r w:rsidRPr="0022563A">
        <w:rPr>
          <w:rFonts w:asciiTheme="minorHAnsi" w:hAnsiTheme="minorHAnsi" w:cs="Calibri"/>
          <w:sz w:val="24"/>
          <w:szCs w:val="24"/>
        </w:rPr>
        <w:t>(v prostředí NDOP či pomocí aplikace BioLog)</w:t>
      </w:r>
      <w:r w:rsidRPr="0022563A">
        <w:rPr>
          <w:rFonts w:asciiTheme="minorHAnsi" w:hAnsiTheme="minorHAnsi" w:cs="Arial"/>
          <w:sz w:val="24"/>
          <w:szCs w:val="24"/>
        </w:rPr>
        <w:t>, nebo pomocí hromadného importu (import provádí AOPK ČR pouze z korektně vyplněné tabulky dodaného vzoru a v minimálním počtu 1000 nálezů). Pro vstup do NDOP je zpracovateli garantem přiděleno přihlašovací jméno a heslo. Zapsané výsledky jsou součástí NDOP spravované AOPK</w:t>
      </w:r>
      <w:r w:rsidRPr="005D5E70">
        <w:rPr>
          <w:rFonts w:asciiTheme="minorHAnsi" w:hAnsiTheme="minorHAnsi" w:cs="Arial"/>
          <w:sz w:val="24"/>
          <w:szCs w:val="24"/>
        </w:rPr>
        <w:t xml:space="preserve"> ČR a jsou přístupné všem orgánům ochrany přírody pro další využití.</w:t>
      </w:r>
    </w:p>
    <w:p w14:paraId="1EC2A709" w14:textId="77777777" w:rsidR="00330EB7" w:rsidRPr="005D5E70" w:rsidRDefault="00330EB7" w:rsidP="00330EB7">
      <w:pPr>
        <w:spacing w:after="0" w:line="240" w:lineRule="auto"/>
        <w:jc w:val="both"/>
        <w:rPr>
          <w:rFonts w:asciiTheme="minorHAnsi" w:hAnsiTheme="minorHAnsi"/>
          <w:sz w:val="24"/>
          <w:szCs w:val="24"/>
        </w:rPr>
      </w:pPr>
    </w:p>
    <w:p w14:paraId="2C8ED8F1" w14:textId="77777777" w:rsidR="00330EB7" w:rsidRPr="00330EB7" w:rsidRDefault="00330EB7" w:rsidP="00330EB7">
      <w:pPr>
        <w:spacing w:after="0" w:line="240" w:lineRule="auto"/>
        <w:jc w:val="both"/>
        <w:rPr>
          <w:rFonts w:asciiTheme="minorHAnsi" w:hAnsiTheme="minorHAnsi" w:cs="Arial"/>
          <w:sz w:val="24"/>
          <w:szCs w:val="24"/>
        </w:rPr>
      </w:pPr>
      <w:r w:rsidRPr="00330EB7">
        <w:rPr>
          <w:rFonts w:asciiTheme="minorHAnsi" w:hAnsiTheme="minorHAnsi" w:cs="Arial"/>
          <w:sz w:val="24"/>
          <w:szCs w:val="24"/>
        </w:rPr>
        <w:t>Data budou odevzdávána pod zdrojem:</w:t>
      </w:r>
    </w:p>
    <w:p w14:paraId="114263A2" w14:textId="4AD051B5" w:rsidR="00CE5533" w:rsidRPr="00330EB7" w:rsidRDefault="00330EB7" w:rsidP="00330EB7">
      <w:pPr>
        <w:spacing w:after="0" w:line="240" w:lineRule="auto"/>
        <w:rPr>
          <w:rFonts w:asciiTheme="minorHAnsi" w:hAnsiTheme="minorHAnsi" w:cs="Arial"/>
          <w:sz w:val="24"/>
          <w:szCs w:val="24"/>
        </w:rPr>
      </w:pPr>
      <w:r w:rsidRPr="00330EB7">
        <w:rPr>
          <w:rFonts w:asciiTheme="minorHAnsi" w:hAnsiTheme="minorHAnsi" w:cs="Arial"/>
          <w:sz w:val="24"/>
          <w:szCs w:val="24"/>
        </w:rPr>
        <w:t xml:space="preserve">Autor - </w:t>
      </w:r>
      <w:r w:rsidRPr="00330EB7">
        <w:rPr>
          <w:rFonts w:asciiTheme="minorHAnsi" w:hAnsiTheme="minorHAnsi" w:cs="Arial"/>
          <w:i/>
          <w:sz w:val="24"/>
          <w:szCs w:val="24"/>
        </w:rPr>
        <w:t>jméno zpracovatele</w:t>
      </w:r>
      <w:r w:rsidRPr="00330EB7">
        <w:rPr>
          <w:rFonts w:asciiTheme="minorHAnsi" w:hAnsiTheme="minorHAnsi" w:cs="Arial"/>
          <w:sz w:val="24"/>
          <w:szCs w:val="24"/>
        </w:rPr>
        <w:t xml:space="preserve">, rok – </w:t>
      </w:r>
      <w:r w:rsidRPr="00330EB7">
        <w:rPr>
          <w:rFonts w:asciiTheme="minorHAnsi" w:hAnsiTheme="minorHAnsi" w:cs="Arial"/>
          <w:i/>
          <w:sz w:val="24"/>
          <w:szCs w:val="24"/>
        </w:rPr>
        <w:t>20</w:t>
      </w:r>
      <w:r w:rsidR="00CE5533">
        <w:rPr>
          <w:rFonts w:asciiTheme="minorHAnsi" w:hAnsiTheme="minorHAnsi" w:cs="Arial"/>
          <w:i/>
          <w:sz w:val="24"/>
          <w:szCs w:val="24"/>
        </w:rPr>
        <w:t>22</w:t>
      </w:r>
      <w:r w:rsidRPr="00330EB7">
        <w:rPr>
          <w:rFonts w:asciiTheme="minorHAnsi" w:hAnsiTheme="minorHAnsi" w:cs="Arial"/>
          <w:sz w:val="24"/>
          <w:szCs w:val="24"/>
        </w:rPr>
        <w:t xml:space="preserve">, typ zdroje – </w:t>
      </w:r>
      <w:r w:rsidR="0000761D" w:rsidRPr="005D5E70">
        <w:rPr>
          <w:rFonts w:asciiTheme="minorHAnsi" w:hAnsiTheme="minorHAnsi" w:cs="Arial"/>
          <w:sz w:val="24"/>
          <w:szCs w:val="24"/>
        </w:rPr>
        <w:t>rukopis/zpráva</w:t>
      </w:r>
      <w:r w:rsidR="0000761D">
        <w:rPr>
          <w:rFonts w:asciiTheme="minorHAnsi" w:hAnsiTheme="minorHAnsi" w:cs="Arial"/>
          <w:sz w:val="24"/>
          <w:szCs w:val="24"/>
        </w:rPr>
        <w:t xml:space="preserve">, </w:t>
      </w:r>
      <w:bookmarkStart w:id="0" w:name="_GoBack"/>
      <w:bookmarkEnd w:id="0"/>
      <w:r w:rsidRPr="00330EB7">
        <w:rPr>
          <w:rFonts w:asciiTheme="minorHAnsi" w:hAnsiTheme="minorHAnsi" w:cs="Arial"/>
          <w:sz w:val="24"/>
          <w:szCs w:val="24"/>
        </w:rPr>
        <w:t xml:space="preserve">název práce – Sledování stavu obojživelníků </w:t>
      </w:r>
      <w:r w:rsidR="009227E3">
        <w:rPr>
          <w:rFonts w:asciiTheme="minorHAnsi" w:hAnsiTheme="minorHAnsi" w:cs="Arial"/>
          <w:sz w:val="24"/>
          <w:szCs w:val="24"/>
        </w:rPr>
        <w:t>a plazů</w:t>
      </w:r>
      <w:r w:rsidR="00CE5533">
        <w:rPr>
          <w:rFonts w:asciiTheme="minorHAnsi" w:hAnsiTheme="minorHAnsi" w:cs="Arial"/>
          <w:sz w:val="24"/>
          <w:szCs w:val="24"/>
        </w:rPr>
        <w:t xml:space="preserve"> </w:t>
      </w:r>
      <w:r w:rsidR="00F628B4" w:rsidRPr="005D5E70">
        <w:rPr>
          <w:rFonts w:asciiTheme="minorHAnsi" w:hAnsiTheme="minorHAnsi" w:cs="Arial"/>
          <w:sz w:val="24"/>
          <w:szCs w:val="24"/>
        </w:rPr>
        <w:t xml:space="preserve">– </w:t>
      </w:r>
      <w:r w:rsidR="00F628B4">
        <w:rPr>
          <w:rFonts w:asciiTheme="minorHAnsi" w:hAnsiTheme="minorHAnsi" w:cs="Arial"/>
          <w:i/>
          <w:sz w:val="24"/>
          <w:szCs w:val="24"/>
        </w:rPr>
        <w:t>EVL</w:t>
      </w:r>
      <w:r w:rsidR="00CE5533">
        <w:rPr>
          <w:rFonts w:asciiTheme="minorHAnsi" w:hAnsiTheme="minorHAnsi" w:cs="Arial"/>
          <w:i/>
          <w:sz w:val="24"/>
          <w:szCs w:val="24"/>
        </w:rPr>
        <w:t xml:space="preserve"> název (např. </w:t>
      </w:r>
      <w:r w:rsidR="00CE5533" w:rsidRPr="00CE5533">
        <w:rPr>
          <w:rFonts w:asciiTheme="minorHAnsi" w:hAnsiTheme="minorHAnsi" w:cs="Arial"/>
          <w:sz w:val="24"/>
          <w:szCs w:val="24"/>
        </w:rPr>
        <w:t xml:space="preserve"> - EVL Miletínská bažantnice</w:t>
      </w:r>
      <w:r w:rsidR="00CE5533">
        <w:rPr>
          <w:rFonts w:asciiTheme="minorHAnsi" w:hAnsiTheme="minorHAnsi" w:cs="Arial"/>
          <w:sz w:val="24"/>
          <w:szCs w:val="24"/>
        </w:rPr>
        <w:t>)</w:t>
      </w:r>
    </w:p>
    <w:p w14:paraId="55E51267" w14:textId="77777777" w:rsidR="00330EB7" w:rsidRPr="005D5E70" w:rsidRDefault="00330EB7" w:rsidP="00330EB7">
      <w:pPr>
        <w:spacing w:after="0" w:line="240" w:lineRule="auto"/>
        <w:jc w:val="both"/>
        <w:rPr>
          <w:rFonts w:asciiTheme="minorHAnsi" w:hAnsiTheme="minorHAnsi" w:cs="Arial"/>
          <w:sz w:val="24"/>
          <w:szCs w:val="24"/>
        </w:rPr>
      </w:pPr>
    </w:p>
    <w:p w14:paraId="4FFFD428" w14:textId="77777777" w:rsidR="00330EB7" w:rsidRPr="005D5E70" w:rsidRDefault="00330EB7" w:rsidP="00330EB7">
      <w:pPr>
        <w:pStyle w:val="Odstavecseseznamem"/>
        <w:numPr>
          <w:ilvl w:val="0"/>
          <w:numId w:val="11"/>
        </w:numPr>
        <w:spacing w:after="0" w:line="240" w:lineRule="auto"/>
        <w:jc w:val="both"/>
        <w:rPr>
          <w:rFonts w:asciiTheme="minorHAnsi" w:hAnsiTheme="minorHAnsi" w:cs="Arial"/>
          <w:b/>
          <w:sz w:val="24"/>
          <w:szCs w:val="24"/>
        </w:rPr>
      </w:pPr>
      <w:r w:rsidRPr="005D5E70">
        <w:rPr>
          <w:rFonts w:asciiTheme="minorHAnsi" w:hAnsiTheme="minorHAnsi" w:cs="Arial"/>
          <w:b/>
          <w:sz w:val="24"/>
          <w:szCs w:val="24"/>
        </w:rPr>
        <w:t>Záznam v aplikaci NDOP</w:t>
      </w:r>
    </w:p>
    <w:p w14:paraId="247ADB19" w14:textId="77777777" w:rsidR="00330EB7" w:rsidRPr="005D5E70" w:rsidRDefault="00330EB7" w:rsidP="00330EB7">
      <w:pPr>
        <w:spacing w:after="0" w:line="240" w:lineRule="auto"/>
        <w:jc w:val="both"/>
        <w:rPr>
          <w:rFonts w:asciiTheme="minorHAnsi" w:hAnsiTheme="minorHAnsi" w:cs="Arial"/>
          <w:sz w:val="24"/>
          <w:szCs w:val="24"/>
        </w:rPr>
      </w:pPr>
      <w:r w:rsidRPr="005D5E70">
        <w:rPr>
          <w:rFonts w:asciiTheme="minorHAnsi" w:hAnsiTheme="minorHAnsi" w:cs="Arial"/>
          <w:sz w:val="24"/>
          <w:szCs w:val="24"/>
        </w:rPr>
        <w:t xml:space="preserve">Záznam má podobu jednoduchého faunistického záznamu s přesně lokalizovaným místem nálezu pomocí GPS souřadnic. Záznam obsahuje: datum nálezu, determinaci druhu, stádium, počet jedinců (rozlišují se odhadnuté či spočtené), metodu a popis lokality. </w:t>
      </w:r>
      <w:r w:rsidR="009227E3">
        <w:rPr>
          <w:rFonts w:asciiTheme="minorHAnsi" w:hAnsiTheme="minorHAnsi" w:cs="Arial"/>
          <w:sz w:val="24"/>
          <w:szCs w:val="24"/>
        </w:rPr>
        <w:t>Je vhodné z</w:t>
      </w:r>
      <w:r w:rsidRPr="005D5E70">
        <w:rPr>
          <w:rFonts w:asciiTheme="minorHAnsi" w:hAnsiTheme="minorHAnsi" w:cs="Arial"/>
          <w:sz w:val="24"/>
          <w:szCs w:val="24"/>
        </w:rPr>
        <w:t>áznam dopln</w:t>
      </w:r>
      <w:r w:rsidR="009227E3">
        <w:rPr>
          <w:rFonts w:asciiTheme="minorHAnsi" w:hAnsiTheme="minorHAnsi" w:cs="Arial"/>
          <w:sz w:val="24"/>
          <w:szCs w:val="24"/>
        </w:rPr>
        <w:t>it</w:t>
      </w:r>
      <w:r w:rsidRPr="005D5E70">
        <w:rPr>
          <w:rFonts w:asciiTheme="minorHAnsi" w:hAnsiTheme="minorHAnsi" w:cs="Arial"/>
          <w:sz w:val="24"/>
          <w:szCs w:val="24"/>
        </w:rPr>
        <w:t xml:space="preserve"> fotografií druhu nebo jednotlivých stádií a lokality. </w:t>
      </w:r>
    </w:p>
    <w:p w14:paraId="18341C63" w14:textId="77777777" w:rsidR="00330EB7" w:rsidRPr="005D5E70" w:rsidRDefault="00330EB7" w:rsidP="00330EB7">
      <w:pPr>
        <w:spacing w:after="0" w:line="240" w:lineRule="auto"/>
        <w:jc w:val="both"/>
        <w:rPr>
          <w:rFonts w:asciiTheme="minorHAnsi" w:hAnsiTheme="minorHAnsi" w:cs="Arial"/>
          <w:sz w:val="24"/>
          <w:szCs w:val="24"/>
        </w:rPr>
      </w:pPr>
    </w:p>
    <w:p w14:paraId="2231AE53" w14:textId="77777777" w:rsidR="00330EB7" w:rsidRPr="005D5E70" w:rsidRDefault="00820EE1" w:rsidP="00330EB7">
      <w:pPr>
        <w:pStyle w:val="Odstavecseseznamem"/>
        <w:numPr>
          <w:ilvl w:val="0"/>
          <w:numId w:val="11"/>
        </w:numPr>
        <w:spacing w:after="0" w:line="240" w:lineRule="auto"/>
        <w:jc w:val="both"/>
        <w:rPr>
          <w:rFonts w:asciiTheme="minorHAnsi" w:hAnsiTheme="minorHAnsi" w:cs="Arial"/>
          <w:b/>
          <w:sz w:val="24"/>
          <w:szCs w:val="24"/>
        </w:rPr>
      </w:pPr>
      <w:r w:rsidRPr="005D5E70">
        <w:rPr>
          <w:rFonts w:asciiTheme="minorHAnsi" w:hAnsiTheme="minorHAnsi" w:cs="Arial"/>
          <w:b/>
          <w:sz w:val="24"/>
          <w:szCs w:val="24"/>
        </w:rPr>
        <w:t>Závěrečná zpráva</w:t>
      </w:r>
      <w:r>
        <w:rPr>
          <w:rFonts w:asciiTheme="minorHAnsi" w:hAnsiTheme="minorHAnsi" w:cs="Arial"/>
          <w:b/>
          <w:sz w:val="24"/>
          <w:szCs w:val="24"/>
        </w:rPr>
        <w:t xml:space="preserve"> – všechny části (2.1. – 2.7) jsou povinné</w:t>
      </w:r>
    </w:p>
    <w:p w14:paraId="66F96E02" w14:textId="77777777" w:rsidR="00330EB7" w:rsidRPr="005D5E70" w:rsidRDefault="00330EB7" w:rsidP="00330EB7">
      <w:pPr>
        <w:pStyle w:val="Odstavecseseznamem"/>
        <w:spacing w:after="0" w:line="240" w:lineRule="auto"/>
        <w:ind w:left="426"/>
        <w:jc w:val="both"/>
        <w:rPr>
          <w:rFonts w:asciiTheme="minorHAnsi" w:hAnsiTheme="minorHAnsi" w:cs="Arial"/>
          <w:b/>
          <w:sz w:val="24"/>
          <w:szCs w:val="24"/>
        </w:rPr>
      </w:pPr>
    </w:p>
    <w:p w14:paraId="09FE23FD" w14:textId="77777777" w:rsidR="00330EB7" w:rsidRPr="005D5E70" w:rsidRDefault="00330EB7" w:rsidP="00330EB7">
      <w:pPr>
        <w:pStyle w:val="Odstavecseseznamem"/>
        <w:numPr>
          <w:ilvl w:val="1"/>
          <w:numId w:val="14"/>
        </w:numPr>
        <w:spacing w:after="0" w:line="240" w:lineRule="auto"/>
        <w:ind w:left="1080"/>
        <w:jc w:val="both"/>
        <w:rPr>
          <w:rFonts w:asciiTheme="minorHAnsi" w:hAnsiTheme="minorHAnsi" w:cs="Arial"/>
          <w:b/>
          <w:sz w:val="24"/>
          <w:szCs w:val="24"/>
        </w:rPr>
      </w:pPr>
      <w:r w:rsidRPr="005D5E70">
        <w:rPr>
          <w:rFonts w:asciiTheme="minorHAnsi" w:hAnsiTheme="minorHAnsi" w:cs="Arial"/>
          <w:b/>
          <w:sz w:val="24"/>
          <w:szCs w:val="24"/>
        </w:rPr>
        <w:t>Název lokality:</w:t>
      </w:r>
    </w:p>
    <w:p w14:paraId="75B74B8B" w14:textId="77777777" w:rsidR="00330EB7" w:rsidRPr="005D5E70" w:rsidRDefault="00330EB7" w:rsidP="00330EB7">
      <w:pPr>
        <w:pStyle w:val="Odstavecseseznamem"/>
        <w:spacing w:after="0" w:line="240" w:lineRule="auto"/>
        <w:ind w:left="1080"/>
        <w:jc w:val="both"/>
        <w:rPr>
          <w:rFonts w:asciiTheme="minorHAnsi" w:hAnsiTheme="minorHAnsi" w:cs="Arial"/>
          <w:b/>
          <w:sz w:val="24"/>
          <w:szCs w:val="24"/>
        </w:rPr>
      </w:pPr>
    </w:p>
    <w:p w14:paraId="13D9FAE6" w14:textId="77777777" w:rsidR="00330EB7" w:rsidRPr="005D5E70" w:rsidRDefault="00330EB7" w:rsidP="00330EB7">
      <w:pPr>
        <w:pStyle w:val="Odstavecseseznamem"/>
        <w:numPr>
          <w:ilvl w:val="1"/>
          <w:numId w:val="14"/>
        </w:numPr>
        <w:spacing w:after="0" w:line="240" w:lineRule="auto"/>
        <w:ind w:left="1080"/>
        <w:jc w:val="both"/>
        <w:rPr>
          <w:rFonts w:asciiTheme="minorHAnsi" w:hAnsiTheme="minorHAnsi" w:cs="Arial"/>
          <w:b/>
          <w:sz w:val="24"/>
          <w:szCs w:val="24"/>
        </w:rPr>
      </w:pPr>
      <w:r w:rsidRPr="005D5E70">
        <w:rPr>
          <w:rFonts w:asciiTheme="minorHAnsi" w:hAnsiTheme="minorHAnsi" w:cs="Arial"/>
          <w:b/>
          <w:sz w:val="24"/>
          <w:szCs w:val="24"/>
        </w:rPr>
        <w:t>Tabulka výskytu druhů:</w:t>
      </w:r>
    </w:p>
    <w:p w14:paraId="2C7B1682" w14:textId="77777777" w:rsidR="00330EB7" w:rsidRPr="005D5E70" w:rsidRDefault="00330EB7" w:rsidP="00330EB7">
      <w:pPr>
        <w:pStyle w:val="Odstavecseseznamem"/>
        <w:spacing w:after="0" w:line="240" w:lineRule="auto"/>
        <w:ind w:left="1080"/>
        <w:jc w:val="both"/>
        <w:rPr>
          <w:rFonts w:asciiTheme="minorHAnsi" w:hAnsiTheme="minorHAnsi" w:cs="Arial"/>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2078"/>
        <w:gridCol w:w="2078"/>
        <w:gridCol w:w="620"/>
        <w:gridCol w:w="1980"/>
      </w:tblGrid>
      <w:tr w:rsidR="00330EB7" w:rsidRPr="005D5E70" w14:paraId="3E23728B" w14:textId="77777777" w:rsidTr="00D27800">
        <w:tc>
          <w:tcPr>
            <w:tcW w:w="1574" w:type="dxa"/>
          </w:tcPr>
          <w:p w14:paraId="091B419C" w14:textId="77777777" w:rsidR="00330EB7" w:rsidRPr="005D5E70" w:rsidRDefault="00330EB7" w:rsidP="00D27800">
            <w:pPr>
              <w:spacing w:after="0" w:line="240" w:lineRule="auto"/>
              <w:jc w:val="both"/>
              <w:rPr>
                <w:rFonts w:asciiTheme="minorHAnsi" w:hAnsiTheme="minorHAnsi" w:cs="Arial"/>
                <w:sz w:val="24"/>
                <w:szCs w:val="24"/>
              </w:rPr>
            </w:pPr>
          </w:p>
        </w:tc>
        <w:tc>
          <w:tcPr>
            <w:tcW w:w="2002" w:type="dxa"/>
          </w:tcPr>
          <w:p w14:paraId="75B0C2FA" w14:textId="77777777" w:rsidR="00330EB7" w:rsidRPr="005D5E70" w:rsidRDefault="00330EB7" w:rsidP="00D27800">
            <w:pPr>
              <w:spacing w:after="0" w:line="240" w:lineRule="auto"/>
              <w:jc w:val="both"/>
              <w:rPr>
                <w:rFonts w:asciiTheme="minorHAnsi" w:hAnsiTheme="minorHAnsi" w:cs="Arial"/>
                <w:sz w:val="24"/>
                <w:szCs w:val="24"/>
              </w:rPr>
            </w:pPr>
            <w:r w:rsidRPr="005D5E70">
              <w:rPr>
                <w:rFonts w:asciiTheme="minorHAnsi" w:hAnsiTheme="minorHAnsi" w:cs="Arial"/>
                <w:sz w:val="24"/>
                <w:szCs w:val="24"/>
              </w:rPr>
              <w:t>datum návštěvy</w:t>
            </w:r>
          </w:p>
        </w:tc>
        <w:tc>
          <w:tcPr>
            <w:tcW w:w="2002" w:type="dxa"/>
          </w:tcPr>
          <w:p w14:paraId="1934F1B3" w14:textId="77777777" w:rsidR="00330EB7" w:rsidRPr="005D5E70" w:rsidRDefault="00330EB7" w:rsidP="00D27800">
            <w:pPr>
              <w:spacing w:after="0" w:line="240" w:lineRule="auto"/>
              <w:jc w:val="both"/>
              <w:rPr>
                <w:rFonts w:asciiTheme="minorHAnsi" w:hAnsiTheme="minorHAnsi" w:cs="Arial"/>
                <w:sz w:val="24"/>
                <w:szCs w:val="24"/>
              </w:rPr>
            </w:pPr>
            <w:r w:rsidRPr="005D5E70">
              <w:rPr>
                <w:rFonts w:asciiTheme="minorHAnsi" w:hAnsiTheme="minorHAnsi" w:cs="Arial"/>
                <w:sz w:val="24"/>
                <w:szCs w:val="24"/>
              </w:rPr>
              <w:t>datum návštěvy</w:t>
            </w:r>
          </w:p>
        </w:tc>
        <w:tc>
          <w:tcPr>
            <w:tcW w:w="620" w:type="dxa"/>
          </w:tcPr>
          <w:p w14:paraId="1F2923B1" w14:textId="77777777" w:rsidR="00330EB7" w:rsidRPr="005D5E70" w:rsidRDefault="00330EB7" w:rsidP="00D27800">
            <w:pPr>
              <w:spacing w:after="0" w:line="240" w:lineRule="auto"/>
              <w:jc w:val="both"/>
              <w:rPr>
                <w:rFonts w:asciiTheme="minorHAnsi" w:hAnsiTheme="minorHAnsi" w:cs="Arial"/>
                <w:sz w:val="24"/>
                <w:szCs w:val="24"/>
              </w:rPr>
            </w:pPr>
            <w:r w:rsidRPr="005D5E70">
              <w:rPr>
                <w:rFonts w:asciiTheme="minorHAnsi" w:hAnsiTheme="minorHAnsi" w:cs="Arial"/>
                <w:sz w:val="24"/>
                <w:szCs w:val="24"/>
              </w:rPr>
              <w:t>…</w:t>
            </w:r>
          </w:p>
        </w:tc>
        <w:tc>
          <w:tcPr>
            <w:tcW w:w="1980" w:type="dxa"/>
          </w:tcPr>
          <w:p w14:paraId="084AF19B" w14:textId="77777777" w:rsidR="00330EB7" w:rsidRPr="005D5E70" w:rsidRDefault="00330EB7" w:rsidP="00D27800">
            <w:pPr>
              <w:spacing w:after="0" w:line="240" w:lineRule="auto"/>
              <w:jc w:val="both"/>
              <w:rPr>
                <w:rFonts w:asciiTheme="minorHAnsi" w:hAnsiTheme="minorHAnsi" w:cs="Arial"/>
                <w:sz w:val="24"/>
                <w:szCs w:val="24"/>
              </w:rPr>
            </w:pPr>
            <w:r w:rsidRPr="005D5E70">
              <w:rPr>
                <w:rFonts w:asciiTheme="minorHAnsi" w:hAnsiTheme="minorHAnsi" w:cs="Arial"/>
                <w:sz w:val="24"/>
                <w:szCs w:val="24"/>
              </w:rPr>
              <w:t>…</w:t>
            </w:r>
          </w:p>
        </w:tc>
      </w:tr>
      <w:tr w:rsidR="00330EB7" w:rsidRPr="005D5E70" w14:paraId="16255EDA" w14:textId="77777777" w:rsidTr="00D27800">
        <w:tc>
          <w:tcPr>
            <w:tcW w:w="1574" w:type="dxa"/>
          </w:tcPr>
          <w:p w14:paraId="70EE10EA" w14:textId="77777777" w:rsidR="00330EB7" w:rsidRPr="005D5E70" w:rsidRDefault="00330EB7" w:rsidP="00D27800">
            <w:pPr>
              <w:spacing w:after="0" w:line="240" w:lineRule="auto"/>
              <w:jc w:val="both"/>
              <w:rPr>
                <w:rFonts w:asciiTheme="minorHAnsi" w:hAnsiTheme="minorHAnsi" w:cs="Arial"/>
                <w:sz w:val="24"/>
                <w:szCs w:val="24"/>
              </w:rPr>
            </w:pPr>
            <w:r w:rsidRPr="005D5E70">
              <w:rPr>
                <w:rFonts w:asciiTheme="minorHAnsi" w:hAnsiTheme="minorHAnsi" w:cs="Arial"/>
                <w:sz w:val="24"/>
                <w:szCs w:val="24"/>
              </w:rPr>
              <w:t>zjištěný druh</w:t>
            </w:r>
          </w:p>
        </w:tc>
        <w:tc>
          <w:tcPr>
            <w:tcW w:w="2002" w:type="dxa"/>
          </w:tcPr>
          <w:p w14:paraId="780BD9B7" w14:textId="77777777" w:rsidR="00330EB7" w:rsidRPr="005D5E70" w:rsidRDefault="00330EB7" w:rsidP="00D27800">
            <w:pPr>
              <w:spacing w:after="0" w:line="240" w:lineRule="auto"/>
              <w:jc w:val="both"/>
              <w:rPr>
                <w:rFonts w:asciiTheme="minorHAnsi" w:hAnsiTheme="minorHAnsi" w:cs="Arial"/>
                <w:sz w:val="24"/>
                <w:szCs w:val="24"/>
              </w:rPr>
            </w:pPr>
            <w:r w:rsidRPr="005D5E70">
              <w:rPr>
                <w:rFonts w:asciiTheme="minorHAnsi" w:hAnsiTheme="minorHAnsi" w:cs="Arial"/>
                <w:sz w:val="24"/>
                <w:szCs w:val="24"/>
              </w:rPr>
              <w:t>stádium/početnost</w:t>
            </w:r>
          </w:p>
        </w:tc>
        <w:tc>
          <w:tcPr>
            <w:tcW w:w="2002" w:type="dxa"/>
          </w:tcPr>
          <w:p w14:paraId="79AC334B" w14:textId="77777777" w:rsidR="00330EB7" w:rsidRPr="005D5E70" w:rsidRDefault="00330EB7" w:rsidP="00D27800">
            <w:pPr>
              <w:spacing w:after="0" w:line="240" w:lineRule="auto"/>
              <w:jc w:val="both"/>
              <w:rPr>
                <w:rFonts w:asciiTheme="minorHAnsi" w:hAnsiTheme="minorHAnsi" w:cs="Arial"/>
                <w:sz w:val="24"/>
                <w:szCs w:val="24"/>
              </w:rPr>
            </w:pPr>
            <w:r w:rsidRPr="005D5E70">
              <w:rPr>
                <w:rFonts w:asciiTheme="minorHAnsi" w:hAnsiTheme="minorHAnsi" w:cs="Arial"/>
                <w:sz w:val="24"/>
                <w:szCs w:val="24"/>
              </w:rPr>
              <w:t>stádium/početnost</w:t>
            </w:r>
          </w:p>
        </w:tc>
        <w:tc>
          <w:tcPr>
            <w:tcW w:w="620" w:type="dxa"/>
          </w:tcPr>
          <w:p w14:paraId="5E38C126" w14:textId="77777777" w:rsidR="00330EB7" w:rsidRPr="005D5E70" w:rsidRDefault="00330EB7" w:rsidP="00D27800">
            <w:pPr>
              <w:spacing w:after="0" w:line="240" w:lineRule="auto"/>
              <w:jc w:val="both"/>
              <w:rPr>
                <w:rFonts w:asciiTheme="minorHAnsi" w:hAnsiTheme="minorHAnsi" w:cs="Arial"/>
                <w:sz w:val="24"/>
                <w:szCs w:val="24"/>
              </w:rPr>
            </w:pPr>
            <w:r w:rsidRPr="005D5E70">
              <w:rPr>
                <w:rFonts w:asciiTheme="minorHAnsi" w:hAnsiTheme="minorHAnsi" w:cs="Arial"/>
                <w:sz w:val="24"/>
                <w:szCs w:val="24"/>
              </w:rPr>
              <w:t>…</w:t>
            </w:r>
          </w:p>
        </w:tc>
        <w:tc>
          <w:tcPr>
            <w:tcW w:w="1980" w:type="dxa"/>
          </w:tcPr>
          <w:p w14:paraId="4256C737" w14:textId="77777777" w:rsidR="00330EB7" w:rsidRPr="005D5E70" w:rsidRDefault="00330EB7" w:rsidP="00D27800">
            <w:pPr>
              <w:spacing w:after="0" w:line="240" w:lineRule="auto"/>
              <w:jc w:val="both"/>
              <w:rPr>
                <w:rFonts w:asciiTheme="minorHAnsi" w:hAnsiTheme="minorHAnsi" w:cs="Arial"/>
                <w:sz w:val="24"/>
                <w:szCs w:val="24"/>
              </w:rPr>
            </w:pPr>
            <w:r w:rsidRPr="005D5E70">
              <w:rPr>
                <w:rFonts w:asciiTheme="minorHAnsi" w:hAnsiTheme="minorHAnsi" w:cs="Arial"/>
                <w:sz w:val="24"/>
                <w:szCs w:val="24"/>
              </w:rPr>
              <w:t>…</w:t>
            </w:r>
          </w:p>
        </w:tc>
      </w:tr>
      <w:tr w:rsidR="00330EB7" w:rsidRPr="005D5E70" w14:paraId="69928691" w14:textId="77777777" w:rsidTr="00D27800">
        <w:tc>
          <w:tcPr>
            <w:tcW w:w="1574" w:type="dxa"/>
          </w:tcPr>
          <w:p w14:paraId="32B48AD1" w14:textId="77777777" w:rsidR="00330EB7" w:rsidRPr="005D5E70" w:rsidRDefault="00330EB7" w:rsidP="00D27800">
            <w:pPr>
              <w:spacing w:after="0" w:line="240" w:lineRule="auto"/>
              <w:jc w:val="both"/>
              <w:rPr>
                <w:rFonts w:asciiTheme="minorHAnsi" w:hAnsiTheme="minorHAnsi" w:cs="Arial"/>
                <w:sz w:val="24"/>
                <w:szCs w:val="24"/>
              </w:rPr>
            </w:pPr>
            <w:r w:rsidRPr="005D5E70">
              <w:rPr>
                <w:rFonts w:asciiTheme="minorHAnsi" w:hAnsiTheme="minorHAnsi" w:cs="Arial"/>
                <w:sz w:val="24"/>
                <w:szCs w:val="24"/>
              </w:rPr>
              <w:t>zjištěný druh</w:t>
            </w:r>
          </w:p>
        </w:tc>
        <w:tc>
          <w:tcPr>
            <w:tcW w:w="2002" w:type="dxa"/>
          </w:tcPr>
          <w:p w14:paraId="533E418D" w14:textId="77777777" w:rsidR="00330EB7" w:rsidRPr="005D5E70" w:rsidRDefault="00330EB7" w:rsidP="00D27800">
            <w:pPr>
              <w:spacing w:after="0" w:line="240" w:lineRule="auto"/>
              <w:jc w:val="both"/>
              <w:rPr>
                <w:rFonts w:asciiTheme="minorHAnsi" w:hAnsiTheme="minorHAnsi" w:cs="Arial"/>
                <w:sz w:val="24"/>
                <w:szCs w:val="24"/>
              </w:rPr>
            </w:pPr>
            <w:r w:rsidRPr="005D5E70">
              <w:rPr>
                <w:rFonts w:asciiTheme="minorHAnsi" w:hAnsiTheme="minorHAnsi" w:cs="Arial"/>
                <w:sz w:val="24"/>
                <w:szCs w:val="24"/>
              </w:rPr>
              <w:t>stádium/početnost</w:t>
            </w:r>
          </w:p>
        </w:tc>
        <w:tc>
          <w:tcPr>
            <w:tcW w:w="2002" w:type="dxa"/>
          </w:tcPr>
          <w:p w14:paraId="16659EF5" w14:textId="77777777" w:rsidR="00330EB7" w:rsidRPr="005D5E70" w:rsidRDefault="00330EB7" w:rsidP="00D27800">
            <w:pPr>
              <w:spacing w:after="0" w:line="240" w:lineRule="auto"/>
              <w:jc w:val="both"/>
              <w:rPr>
                <w:rFonts w:asciiTheme="minorHAnsi" w:hAnsiTheme="minorHAnsi" w:cs="Arial"/>
                <w:sz w:val="24"/>
                <w:szCs w:val="24"/>
              </w:rPr>
            </w:pPr>
            <w:r w:rsidRPr="005D5E70">
              <w:rPr>
                <w:rFonts w:asciiTheme="minorHAnsi" w:hAnsiTheme="minorHAnsi" w:cs="Arial"/>
                <w:sz w:val="24"/>
                <w:szCs w:val="24"/>
              </w:rPr>
              <w:t>stádium/početnost</w:t>
            </w:r>
          </w:p>
        </w:tc>
        <w:tc>
          <w:tcPr>
            <w:tcW w:w="620" w:type="dxa"/>
          </w:tcPr>
          <w:p w14:paraId="538FE396" w14:textId="77777777" w:rsidR="00330EB7" w:rsidRPr="005D5E70" w:rsidRDefault="00330EB7" w:rsidP="00D27800">
            <w:pPr>
              <w:spacing w:after="0" w:line="240" w:lineRule="auto"/>
              <w:jc w:val="both"/>
              <w:rPr>
                <w:rFonts w:asciiTheme="minorHAnsi" w:hAnsiTheme="minorHAnsi" w:cs="Arial"/>
                <w:sz w:val="24"/>
                <w:szCs w:val="24"/>
              </w:rPr>
            </w:pPr>
            <w:r w:rsidRPr="005D5E70">
              <w:rPr>
                <w:rFonts w:asciiTheme="minorHAnsi" w:hAnsiTheme="minorHAnsi" w:cs="Arial"/>
                <w:sz w:val="24"/>
                <w:szCs w:val="24"/>
              </w:rPr>
              <w:t>…</w:t>
            </w:r>
          </w:p>
        </w:tc>
        <w:tc>
          <w:tcPr>
            <w:tcW w:w="1980" w:type="dxa"/>
          </w:tcPr>
          <w:p w14:paraId="521ACF60" w14:textId="77777777" w:rsidR="00330EB7" w:rsidRPr="005D5E70" w:rsidRDefault="00330EB7" w:rsidP="00D27800">
            <w:pPr>
              <w:spacing w:after="0" w:line="240" w:lineRule="auto"/>
              <w:jc w:val="both"/>
              <w:rPr>
                <w:rFonts w:asciiTheme="minorHAnsi" w:hAnsiTheme="minorHAnsi" w:cs="Arial"/>
                <w:sz w:val="24"/>
                <w:szCs w:val="24"/>
              </w:rPr>
            </w:pPr>
            <w:r w:rsidRPr="005D5E70">
              <w:rPr>
                <w:rFonts w:asciiTheme="minorHAnsi" w:hAnsiTheme="minorHAnsi" w:cs="Arial"/>
                <w:sz w:val="24"/>
                <w:szCs w:val="24"/>
              </w:rPr>
              <w:t>…</w:t>
            </w:r>
          </w:p>
        </w:tc>
      </w:tr>
      <w:tr w:rsidR="00330EB7" w:rsidRPr="005D5E70" w14:paraId="77B09039" w14:textId="77777777" w:rsidTr="00D27800">
        <w:tc>
          <w:tcPr>
            <w:tcW w:w="1574" w:type="dxa"/>
          </w:tcPr>
          <w:p w14:paraId="354149B5" w14:textId="77777777" w:rsidR="00330EB7" w:rsidRPr="005D5E70" w:rsidRDefault="00330EB7" w:rsidP="00D27800">
            <w:pPr>
              <w:spacing w:after="0" w:line="240" w:lineRule="auto"/>
              <w:jc w:val="both"/>
              <w:rPr>
                <w:rFonts w:asciiTheme="minorHAnsi" w:hAnsiTheme="minorHAnsi" w:cs="Arial"/>
                <w:sz w:val="24"/>
                <w:szCs w:val="24"/>
              </w:rPr>
            </w:pPr>
            <w:r w:rsidRPr="005D5E70">
              <w:rPr>
                <w:rFonts w:asciiTheme="minorHAnsi" w:hAnsiTheme="minorHAnsi" w:cs="Arial"/>
                <w:sz w:val="24"/>
                <w:szCs w:val="24"/>
              </w:rPr>
              <w:t>zjištěný druh</w:t>
            </w:r>
          </w:p>
        </w:tc>
        <w:tc>
          <w:tcPr>
            <w:tcW w:w="2002" w:type="dxa"/>
          </w:tcPr>
          <w:p w14:paraId="24B58736" w14:textId="77777777" w:rsidR="00330EB7" w:rsidRPr="005D5E70" w:rsidRDefault="00330EB7" w:rsidP="00D27800">
            <w:pPr>
              <w:spacing w:after="0" w:line="240" w:lineRule="auto"/>
              <w:jc w:val="both"/>
              <w:rPr>
                <w:rFonts w:asciiTheme="minorHAnsi" w:hAnsiTheme="minorHAnsi" w:cs="Arial"/>
                <w:sz w:val="24"/>
                <w:szCs w:val="24"/>
              </w:rPr>
            </w:pPr>
            <w:r w:rsidRPr="005D5E70">
              <w:rPr>
                <w:rFonts w:asciiTheme="minorHAnsi" w:hAnsiTheme="minorHAnsi" w:cs="Arial"/>
                <w:sz w:val="24"/>
                <w:szCs w:val="24"/>
              </w:rPr>
              <w:t>stádium/početnost</w:t>
            </w:r>
          </w:p>
        </w:tc>
        <w:tc>
          <w:tcPr>
            <w:tcW w:w="2002" w:type="dxa"/>
          </w:tcPr>
          <w:p w14:paraId="6310F004" w14:textId="77777777" w:rsidR="00330EB7" w:rsidRPr="005D5E70" w:rsidRDefault="00330EB7" w:rsidP="00D27800">
            <w:pPr>
              <w:spacing w:after="0" w:line="240" w:lineRule="auto"/>
              <w:jc w:val="both"/>
              <w:rPr>
                <w:rFonts w:asciiTheme="minorHAnsi" w:hAnsiTheme="minorHAnsi" w:cs="Arial"/>
                <w:sz w:val="24"/>
                <w:szCs w:val="24"/>
              </w:rPr>
            </w:pPr>
            <w:r w:rsidRPr="005D5E70">
              <w:rPr>
                <w:rFonts w:asciiTheme="minorHAnsi" w:hAnsiTheme="minorHAnsi" w:cs="Arial"/>
                <w:sz w:val="24"/>
                <w:szCs w:val="24"/>
              </w:rPr>
              <w:t>stádium/početnost</w:t>
            </w:r>
          </w:p>
        </w:tc>
        <w:tc>
          <w:tcPr>
            <w:tcW w:w="620" w:type="dxa"/>
          </w:tcPr>
          <w:p w14:paraId="1BD4BBA5" w14:textId="77777777" w:rsidR="00330EB7" w:rsidRPr="005D5E70" w:rsidRDefault="00330EB7" w:rsidP="00D27800">
            <w:pPr>
              <w:spacing w:after="0" w:line="240" w:lineRule="auto"/>
              <w:jc w:val="both"/>
              <w:rPr>
                <w:rFonts w:asciiTheme="minorHAnsi" w:hAnsiTheme="minorHAnsi" w:cs="Arial"/>
                <w:sz w:val="24"/>
                <w:szCs w:val="24"/>
              </w:rPr>
            </w:pPr>
            <w:r w:rsidRPr="005D5E70">
              <w:rPr>
                <w:rFonts w:asciiTheme="minorHAnsi" w:hAnsiTheme="minorHAnsi" w:cs="Arial"/>
                <w:sz w:val="24"/>
                <w:szCs w:val="24"/>
              </w:rPr>
              <w:t>…</w:t>
            </w:r>
          </w:p>
        </w:tc>
        <w:tc>
          <w:tcPr>
            <w:tcW w:w="1980" w:type="dxa"/>
          </w:tcPr>
          <w:p w14:paraId="4B2F7BE3" w14:textId="77777777" w:rsidR="00330EB7" w:rsidRPr="005D5E70" w:rsidRDefault="00330EB7" w:rsidP="00D27800">
            <w:pPr>
              <w:spacing w:after="0" w:line="240" w:lineRule="auto"/>
              <w:jc w:val="both"/>
              <w:rPr>
                <w:rFonts w:asciiTheme="minorHAnsi" w:hAnsiTheme="minorHAnsi" w:cs="Arial"/>
                <w:sz w:val="24"/>
                <w:szCs w:val="24"/>
              </w:rPr>
            </w:pPr>
            <w:r w:rsidRPr="005D5E70">
              <w:rPr>
                <w:rFonts w:asciiTheme="minorHAnsi" w:hAnsiTheme="minorHAnsi" w:cs="Arial"/>
                <w:sz w:val="24"/>
                <w:szCs w:val="24"/>
              </w:rPr>
              <w:t>…</w:t>
            </w:r>
          </w:p>
        </w:tc>
      </w:tr>
      <w:tr w:rsidR="00330EB7" w:rsidRPr="005D5E70" w14:paraId="27305268" w14:textId="77777777" w:rsidTr="00D27800">
        <w:tc>
          <w:tcPr>
            <w:tcW w:w="1574" w:type="dxa"/>
          </w:tcPr>
          <w:p w14:paraId="4B99D5F7" w14:textId="77777777" w:rsidR="00330EB7" w:rsidRPr="005D5E70" w:rsidRDefault="00330EB7" w:rsidP="00D27800">
            <w:pPr>
              <w:spacing w:after="0" w:line="240" w:lineRule="auto"/>
              <w:jc w:val="both"/>
              <w:rPr>
                <w:rFonts w:asciiTheme="minorHAnsi" w:hAnsiTheme="minorHAnsi" w:cs="Arial"/>
                <w:sz w:val="24"/>
                <w:szCs w:val="24"/>
              </w:rPr>
            </w:pPr>
            <w:r w:rsidRPr="005D5E70">
              <w:rPr>
                <w:rFonts w:asciiTheme="minorHAnsi" w:hAnsiTheme="minorHAnsi" w:cs="Arial"/>
                <w:sz w:val="24"/>
                <w:szCs w:val="24"/>
              </w:rPr>
              <w:t>….</w:t>
            </w:r>
          </w:p>
        </w:tc>
        <w:tc>
          <w:tcPr>
            <w:tcW w:w="2002" w:type="dxa"/>
          </w:tcPr>
          <w:p w14:paraId="67B236ED" w14:textId="77777777" w:rsidR="00330EB7" w:rsidRPr="005D5E70" w:rsidRDefault="00330EB7" w:rsidP="00D27800">
            <w:pPr>
              <w:spacing w:after="0" w:line="240" w:lineRule="auto"/>
              <w:jc w:val="both"/>
              <w:rPr>
                <w:rFonts w:asciiTheme="minorHAnsi" w:hAnsiTheme="minorHAnsi" w:cs="Arial"/>
                <w:sz w:val="24"/>
                <w:szCs w:val="24"/>
              </w:rPr>
            </w:pPr>
          </w:p>
        </w:tc>
        <w:tc>
          <w:tcPr>
            <w:tcW w:w="2002" w:type="dxa"/>
          </w:tcPr>
          <w:p w14:paraId="3AF205E7" w14:textId="77777777" w:rsidR="00330EB7" w:rsidRPr="005D5E70" w:rsidRDefault="00330EB7" w:rsidP="00D27800">
            <w:pPr>
              <w:spacing w:after="0" w:line="240" w:lineRule="auto"/>
              <w:jc w:val="both"/>
              <w:rPr>
                <w:rFonts w:asciiTheme="minorHAnsi" w:hAnsiTheme="minorHAnsi" w:cs="Arial"/>
                <w:sz w:val="24"/>
                <w:szCs w:val="24"/>
              </w:rPr>
            </w:pPr>
          </w:p>
        </w:tc>
        <w:tc>
          <w:tcPr>
            <w:tcW w:w="620" w:type="dxa"/>
          </w:tcPr>
          <w:p w14:paraId="71D946A8" w14:textId="77777777" w:rsidR="00330EB7" w:rsidRPr="005D5E70" w:rsidRDefault="00330EB7" w:rsidP="00D27800">
            <w:pPr>
              <w:spacing w:after="0" w:line="240" w:lineRule="auto"/>
              <w:jc w:val="both"/>
              <w:rPr>
                <w:rFonts w:asciiTheme="minorHAnsi" w:hAnsiTheme="minorHAnsi" w:cs="Arial"/>
                <w:sz w:val="24"/>
                <w:szCs w:val="24"/>
              </w:rPr>
            </w:pPr>
          </w:p>
        </w:tc>
        <w:tc>
          <w:tcPr>
            <w:tcW w:w="1980" w:type="dxa"/>
          </w:tcPr>
          <w:p w14:paraId="37788FC5" w14:textId="77777777" w:rsidR="00330EB7" w:rsidRPr="005D5E70" w:rsidRDefault="00330EB7" w:rsidP="00D27800">
            <w:pPr>
              <w:spacing w:after="0" w:line="240" w:lineRule="auto"/>
              <w:jc w:val="both"/>
              <w:rPr>
                <w:rFonts w:asciiTheme="minorHAnsi" w:hAnsiTheme="minorHAnsi" w:cs="Arial"/>
                <w:sz w:val="24"/>
                <w:szCs w:val="24"/>
              </w:rPr>
            </w:pPr>
          </w:p>
        </w:tc>
      </w:tr>
    </w:tbl>
    <w:p w14:paraId="03D63175" w14:textId="77777777" w:rsidR="00330EB7" w:rsidRPr="005D5E70" w:rsidRDefault="00330EB7" w:rsidP="00330EB7">
      <w:pPr>
        <w:spacing w:after="0" w:line="240" w:lineRule="auto"/>
        <w:jc w:val="both"/>
        <w:rPr>
          <w:rFonts w:asciiTheme="minorHAnsi" w:hAnsiTheme="minorHAnsi" w:cs="Arial"/>
          <w:b/>
          <w:sz w:val="24"/>
          <w:szCs w:val="24"/>
        </w:rPr>
      </w:pPr>
    </w:p>
    <w:p w14:paraId="4B340888" w14:textId="77777777" w:rsidR="00330EB7" w:rsidRPr="005D5E70" w:rsidRDefault="00330EB7" w:rsidP="00330EB7">
      <w:pPr>
        <w:pStyle w:val="Odstavecseseznamem"/>
        <w:numPr>
          <w:ilvl w:val="1"/>
          <w:numId w:val="14"/>
        </w:numPr>
        <w:spacing w:after="0" w:line="240" w:lineRule="auto"/>
        <w:ind w:left="1134" w:hanging="708"/>
        <w:jc w:val="both"/>
        <w:rPr>
          <w:rFonts w:asciiTheme="minorHAnsi" w:hAnsiTheme="minorHAnsi" w:cs="Arial"/>
          <w:b/>
          <w:sz w:val="24"/>
          <w:szCs w:val="24"/>
        </w:rPr>
      </w:pPr>
      <w:r w:rsidRPr="005D5E70">
        <w:rPr>
          <w:rFonts w:asciiTheme="minorHAnsi" w:hAnsiTheme="minorHAnsi" w:cs="Arial"/>
          <w:b/>
          <w:sz w:val="24"/>
          <w:szCs w:val="24"/>
        </w:rPr>
        <w:t xml:space="preserve">Komentáře k výskytu druhů: </w:t>
      </w:r>
    </w:p>
    <w:p w14:paraId="263817A2" w14:textId="25271874" w:rsidR="00330EB7" w:rsidRPr="005D5E70" w:rsidRDefault="00330EB7" w:rsidP="00330EB7">
      <w:pPr>
        <w:pStyle w:val="Odstavecseseznamem"/>
        <w:numPr>
          <w:ilvl w:val="0"/>
          <w:numId w:val="6"/>
        </w:numPr>
        <w:spacing w:after="0" w:line="240" w:lineRule="auto"/>
        <w:jc w:val="both"/>
        <w:rPr>
          <w:rFonts w:asciiTheme="minorHAnsi" w:hAnsiTheme="minorHAnsi" w:cs="Arial"/>
          <w:b/>
          <w:sz w:val="24"/>
          <w:szCs w:val="24"/>
        </w:rPr>
      </w:pPr>
      <w:r w:rsidRPr="005D5E70">
        <w:rPr>
          <w:rFonts w:asciiTheme="minorHAnsi" w:hAnsiTheme="minorHAnsi" w:cs="Arial"/>
          <w:sz w:val="24"/>
          <w:szCs w:val="24"/>
        </w:rPr>
        <w:t>odhady početnosti populací všech zjištěných druhů obojživelníků</w:t>
      </w:r>
      <w:r w:rsidR="009227E3">
        <w:rPr>
          <w:rFonts w:asciiTheme="minorHAnsi" w:hAnsiTheme="minorHAnsi" w:cs="Arial"/>
          <w:sz w:val="24"/>
          <w:szCs w:val="24"/>
        </w:rPr>
        <w:t xml:space="preserve"> </w:t>
      </w:r>
      <w:r w:rsidR="005015EF">
        <w:rPr>
          <w:rFonts w:asciiTheme="minorHAnsi" w:hAnsiTheme="minorHAnsi" w:cs="Arial"/>
          <w:sz w:val="24"/>
          <w:szCs w:val="24"/>
        </w:rPr>
        <w:t xml:space="preserve">a plazů </w:t>
      </w:r>
      <w:r w:rsidR="009227E3">
        <w:rPr>
          <w:rFonts w:asciiTheme="minorHAnsi" w:hAnsiTheme="minorHAnsi" w:cs="Arial"/>
          <w:sz w:val="24"/>
          <w:szCs w:val="24"/>
        </w:rPr>
        <w:t>na dané EVL</w:t>
      </w:r>
    </w:p>
    <w:p w14:paraId="50EF6D9A" w14:textId="77777777" w:rsidR="00330EB7" w:rsidRPr="009227E3" w:rsidRDefault="00330EB7" w:rsidP="00330EB7">
      <w:pPr>
        <w:pStyle w:val="Odstavecseseznamem"/>
        <w:numPr>
          <w:ilvl w:val="0"/>
          <w:numId w:val="6"/>
        </w:numPr>
        <w:spacing w:after="0" w:line="240" w:lineRule="auto"/>
        <w:jc w:val="both"/>
        <w:rPr>
          <w:rFonts w:asciiTheme="minorHAnsi" w:hAnsiTheme="minorHAnsi" w:cs="Arial"/>
          <w:b/>
          <w:sz w:val="24"/>
          <w:szCs w:val="24"/>
        </w:rPr>
      </w:pPr>
      <w:r w:rsidRPr="005D5E70">
        <w:rPr>
          <w:rFonts w:asciiTheme="minorHAnsi" w:hAnsiTheme="minorHAnsi" w:cs="Arial"/>
          <w:sz w:val="24"/>
          <w:szCs w:val="24"/>
        </w:rPr>
        <w:t>odhad vitality a perspektivy populací jednotlivých druhů</w:t>
      </w:r>
    </w:p>
    <w:p w14:paraId="0C4C9F4A" w14:textId="77777777" w:rsidR="009227E3" w:rsidRPr="005D5E70" w:rsidRDefault="009227E3" w:rsidP="009227E3">
      <w:pPr>
        <w:pStyle w:val="Odstavecseseznamem"/>
        <w:numPr>
          <w:ilvl w:val="0"/>
          <w:numId w:val="6"/>
        </w:numPr>
        <w:spacing w:after="0" w:line="240" w:lineRule="auto"/>
        <w:jc w:val="both"/>
        <w:rPr>
          <w:rFonts w:asciiTheme="minorHAnsi" w:hAnsiTheme="minorHAnsi" w:cs="Arial"/>
          <w:b/>
          <w:sz w:val="24"/>
          <w:szCs w:val="24"/>
        </w:rPr>
      </w:pPr>
      <w:r w:rsidRPr="005D5E70">
        <w:rPr>
          <w:rFonts w:asciiTheme="minorHAnsi" w:hAnsiTheme="minorHAnsi" w:cs="Arial"/>
          <w:sz w:val="24"/>
          <w:szCs w:val="24"/>
        </w:rPr>
        <w:t>vazby zjištěných druhů na lokalitu, popř. její jednotlivé části</w:t>
      </w:r>
    </w:p>
    <w:p w14:paraId="72879466" w14:textId="77777777" w:rsidR="00330EB7" w:rsidRPr="005D5E70" w:rsidRDefault="00330EB7" w:rsidP="00330EB7">
      <w:pPr>
        <w:pStyle w:val="Odstavecseseznamem"/>
        <w:spacing w:after="0" w:line="240" w:lineRule="auto"/>
        <w:jc w:val="both"/>
        <w:rPr>
          <w:rFonts w:asciiTheme="minorHAnsi" w:hAnsiTheme="minorHAnsi" w:cs="Arial"/>
          <w:b/>
          <w:sz w:val="24"/>
          <w:szCs w:val="24"/>
        </w:rPr>
      </w:pPr>
    </w:p>
    <w:p w14:paraId="565507F0" w14:textId="77777777" w:rsidR="00330EB7" w:rsidRPr="005D5E70" w:rsidRDefault="00330EB7" w:rsidP="00330EB7">
      <w:pPr>
        <w:pStyle w:val="Odstavecseseznamem"/>
        <w:numPr>
          <w:ilvl w:val="1"/>
          <w:numId w:val="14"/>
        </w:numPr>
        <w:spacing w:after="0" w:line="240" w:lineRule="auto"/>
        <w:ind w:left="1134" w:hanging="708"/>
        <w:jc w:val="both"/>
        <w:rPr>
          <w:rFonts w:asciiTheme="minorHAnsi" w:hAnsiTheme="minorHAnsi" w:cs="Arial"/>
          <w:b/>
          <w:sz w:val="24"/>
          <w:szCs w:val="24"/>
        </w:rPr>
      </w:pPr>
      <w:r w:rsidRPr="005D5E70">
        <w:rPr>
          <w:rFonts w:asciiTheme="minorHAnsi" w:hAnsiTheme="minorHAnsi" w:cs="Arial"/>
          <w:b/>
          <w:sz w:val="24"/>
          <w:szCs w:val="24"/>
        </w:rPr>
        <w:t xml:space="preserve">Zjištěné negativní faktory: </w:t>
      </w:r>
    </w:p>
    <w:p w14:paraId="171E57D5" w14:textId="77777777" w:rsidR="002E0EB8" w:rsidRDefault="00330EB7" w:rsidP="00330EB7">
      <w:pPr>
        <w:pStyle w:val="Odstavecseseznamem"/>
        <w:numPr>
          <w:ilvl w:val="0"/>
          <w:numId w:val="6"/>
        </w:numPr>
        <w:spacing w:after="0" w:line="240" w:lineRule="auto"/>
        <w:jc w:val="both"/>
        <w:rPr>
          <w:rFonts w:asciiTheme="minorHAnsi" w:hAnsiTheme="minorHAnsi" w:cs="Arial"/>
          <w:sz w:val="24"/>
          <w:szCs w:val="24"/>
        </w:rPr>
      </w:pPr>
      <w:r w:rsidRPr="005D5E70">
        <w:rPr>
          <w:rFonts w:asciiTheme="minorHAnsi" w:hAnsiTheme="minorHAnsi" w:cs="Arial"/>
          <w:sz w:val="24"/>
          <w:szCs w:val="24"/>
        </w:rPr>
        <w:t>podrobný popis všech zjištěných jevů a faktorů s negativním, popř.</w:t>
      </w:r>
      <w:r w:rsidR="002E0EB8">
        <w:rPr>
          <w:rFonts w:asciiTheme="minorHAnsi" w:hAnsiTheme="minorHAnsi" w:cs="Arial"/>
          <w:sz w:val="24"/>
          <w:szCs w:val="24"/>
        </w:rPr>
        <w:t xml:space="preserve"> potenciálně negativním dopadem</w:t>
      </w:r>
    </w:p>
    <w:p w14:paraId="021C5176" w14:textId="346F1CD3" w:rsidR="00330EB7" w:rsidRDefault="002E0EB8" w:rsidP="00330EB7">
      <w:pPr>
        <w:pStyle w:val="Odstavecseseznamem"/>
        <w:numPr>
          <w:ilvl w:val="0"/>
          <w:numId w:val="6"/>
        </w:numPr>
        <w:spacing w:after="0" w:line="240" w:lineRule="auto"/>
        <w:jc w:val="both"/>
        <w:rPr>
          <w:rFonts w:asciiTheme="minorHAnsi" w:hAnsiTheme="minorHAnsi" w:cs="Arial"/>
          <w:sz w:val="24"/>
          <w:szCs w:val="24"/>
        </w:rPr>
      </w:pPr>
      <w:r>
        <w:rPr>
          <w:rFonts w:asciiTheme="minorHAnsi" w:hAnsiTheme="minorHAnsi" w:cs="Arial"/>
          <w:sz w:val="24"/>
          <w:szCs w:val="24"/>
        </w:rPr>
        <w:t>pozornost bude věnována především těmto vlivům -</w:t>
      </w:r>
      <w:r w:rsidR="004550A4">
        <w:rPr>
          <w:rFonts w:asciiTheme="minorHAnsi" w:hAnsiTheme="minorHAnsi" w:cs="Arial"/>
          <w:sz w:val="24"/>
          <w:szCs w:val="24"/>
        </w:rPr>
        <w:t xml:space="preserve"> přítomnost ryb</w:t>
      </w:r>
      <w:r>
        <w:rPr>
          <w:rFonts w:asciiTheme="minorHAnsi" w:hAnsiTheme="minorHAnsi" w:cs="Arial"/>
          <w:sz w:val="24"/>
          <w:szCs w:val="24"/>
        </w:rPr>
        <w:t xml:space="preserve"> a </w:t>
      </w:r>
      <w:r w:rsidR="004550A4">
        <w:rPr>
          <w:rFonts w:asciiTheme="minorHAnsi" w:hAnsiTheme="minorHAnsi" w:cs="Arial"/>
          <w:sz w:val="24"/>
          <w:szCs w:val="24"/>
        </w:rPr>
        <w:t xml:space="preserve">kachen, manipulace s vodní hladinou, vysychání vodních ploch, zárůst vodní vegetací větší než </w:t>
      </w:r>
      <w:r w:rsidR="004550A4">
        <w:rPr>
          <w:rFonts w:asciiTheme="minorHAnsi" w:hAnsiTheme="minorHAnsi" w:cs="Arial"/>
          <w:sz w:val="24"/>
          <w:szCs w:val="24"/>
        </w:rPr>
        <w:lastRenderedPageBreak/>
        <w:t xml:space="preserve">80%, zastínění větší než 50%, průhlednost vody menší než 50 cm do konce června, absence hrubého a středního zooplanktonu, </w:t>
      </w:r>
      <w:r>
        <w:rPr>
          <w:rFonts w:asciiTheme="minorHAnsi" w:hAnsiTheme="minorHAnsi" w:cs="Arial"/>
          <w:sz w:val="24"/>
          <w:szCs w:val="24"/>
        </w:rPr>
        <w:t>úhyny jedinců</w:t>
      </w:r>
    </w:p>
    <w:p w14:paraId="136DCF7F" w14:textId="77777777" w:rsidR="002E0EB8" w:rsidRPr="005D5E70" w:rsidRDefault="002E0EB8" w:rsidP="00330EB7">
      <w:pPr>
        <w:pStyle w:val="Odstavecseseznamem"/>
        <w:numPr>
          <w:ilvl w:val="0"/>
          <w:numId w:val="6"/>
        </w:numPr>
        <w:spacing w:after="0" w:line="240" w:lineRule="auto"/>
        <w:jc w:val="both"/>
        <w:rPr>
          <w:rFonts w:asciiTheme="minorHAnsi" w:hAnsiTheme="minorHAnsi" w:cs="Arial"/>
          <w:sz w:val="24"/>
          <w:szCs w:val="24"/>
        </w:rPr>
      </w:pPr>
      <w:r>
        <w:rPr>
          <w:rFonts w:asciiTheme="minorHAnsi" w:hAnsiTheme="minorHAnsi" w:cs="Helv"/>
          <w:color w:val="000000"/>
          <w:sz w:val="24"/>
          <w:szCs w:val="24"/>
          <w:lang w:eastAsia="cs-CZ"/>
        </w:rPr>
        <w:t>budou identifikovány všechny VP a vyjádří se jejich počet.</w:t>
      </w:r>
    </w:p>
    <w:p w14:paraId="76BDF462" w14:textId="77777777" w:rsidR="00330EB7" w:rsidRPr="005D5E70" w:rsidRDefault="00330EB7" w:rsidP="00330EB7">
      <w:pPr>
        <w:pStyle w:val="Odstavecseseznamem"/>
        <w:spacing w:after="0" w:line="240" w:lineRule="auto"/>
        <w:jc w:val="both"/>
        <w:rPr>
          <w:rFonts w:asciiTheme="minorHAnsi" w:hAnsiTheme="minorHAnsi" w:cs="Arial"/>
          <w:sz w:val="24"/>
          <w:szCs w:val="24"/>
        </w:rPr>
      </w:pPr>
    </w:p>
    <w:p w14:paraId="70553BC0" w14:textId="77777777" w:rsidR="00330EB7" w:rsidRPr="005D5E70" w:rsidRDefault="00330EB7" w:rsidP="00330EB7">
      <w:pPr>
        <w:pStyle w:val="Odstavecseseznamem"/>
        <w:numPr>
          <w:ilvl w:val="1"/>
          <w:numId w:val="14"/>
        </w:numPr>
        <w:spacing w:after="0" w:line="240" w:lineRule="auto"/>
        <w:ind w:left="1134" w:hanging="708"/>
        <w:jc w:val="both"/>
        <w:rPr>
          <w:rFonts w:asciiTheme="minorHAnsi" w:hAnsiTheme="minorHAnsi" w:cs="Arial"/>
          <w:b/>
          <w:sz w:val="24"/>
          <w:szCs w:val="24"/>
        </w:rPr>
      </w:pPr>
      <w:r w:rsidRPr="005D5E70">
        <w:rPr>
          <w:rFonts w:asciiTheme="minorHAnsi" w:hAnsiTheme="minorHAnsi" w:cs="Arial"/>
          <w:b/>
          <w:sz w:val="24"/>
          <w:szCs w:val="24"/>
        </w:rPr>
        <w:t>Mapa rozšíření mapovaných druhů (v případě nespojitého výskytu v rámci lokality):</w:t>
      </w:r>
    </w:p>
    <w:p w14:paraId="10E2212D" w14:textId="77777777" w:rsidR="00330EB7" w:rsidRPr="005D5E70" w:rsidRDefault="00330EB7" w:rsidP="00330EB7">
      <w:pPr>
        <w:pStyle w:val="Odstavecseseznamem"/>
        <w:spacing w:after="0" w:line="240" w:lineRule="auto"/>
        <w:ind w:left="1134"/>
        <w:jc w:val="both"/>
        <w:rPr>
          <w:rFonts w:asciiTheme="minorHAnsi" w:hAnsiTheme="minorHAnsi" w:cs="Arial"/>
          <w:b/>
          <w:sz w:val="24"/>
          <w:szCs w:val="24"/>
        </w:rPr>
      </w:pPr>
    </w:p>
    <w:p w14:paraId="4E1F6887" w14:textId="77777777" w:rsidR="00330EB7" w:rsidRPr="005D5E70" w:rsidRDefault="00330EB7" w:rsidP="00330EB7">
      <w:pPr>
        <w:pStyle w:val="Odstavecseseznamem"/>
        <w:numPr>
          <w:ilvl w:val="1"/>
          <w:numId w:val="14"/>
        </w:numPr>
        <w:spacing w:after="0" w:line="240" w:lineRule="auto"/>
        <w:ind w:left="1134" w:hanging="708"/>
        <w:jc w:val="both"/>
        <w:rPr>
          <w:rFonts w:asciiTheme="minorHAnsi" w:hAnsiTheme="minorHAnsi" w:cs="Arial"/>
          <w:b/>
          <w:sz w:val="24"/>
          <w:szCs w:val="24"/>
        </w:rPr>
      </w:pPr>
      <w:r w:rsidRPr="005D5E70">
        <w:rPr>
          <w:rFonts w:asciiTheme="minorHAnsi" w:hAnsiTheme="minorHAnsi" w:cs="Arial"/>
          <w:b/>
          <w:sz w:val="24"/>
          <w:szCs w:val="24"/>
        </w:rPr>
        <w:t>Návrh managementu:</w:t>
      </w:r>
    </w:p>
    <w:p w14:paraId="25F9F131" w14:textId="77777777" w:rsidR="00330EB7" w:rsidRPr="005D5E70" w:rsidRDefault="00330EB7" w:rsidP="00330EB7">
      <w:pPr>
        <w:pStyle w:val="Odstavecseseznamem"/>
        <w:spacing w:after="0" w:line="240" w:lineRule="auto"/>
        <w:ind w:left="1134"/>
        <w:jc w:val="both"/>
        <w:rPr>
          <w:rFonts w:asciiTheme="minorHAnsi" w:hAnsiTheme="minorHAnsi" w:cs="Arial"/>
          <w:b/>
          <w:sz w:val="24"/>
          <w:szCs w:val="24"/>
        </w:rPr>
      </w:pPr>
    </w:p>
    <w:p w14:paraId="00A698BB" w14:textId="77777777" w:rsidR="00330EB7" w:rsidRPr="005D5E70" w:rsidRDefault="00330EB7" w:rsidP="00330EB7">
      <w:pPr>
        <w:pStyle w:val="Odstavecseseznamem"/>
        <w:numPr>
          <w:ilvl w:val="1"/>
          <w:numId w:val="14"/>
        </w:numPr>
        <w:spacing w:after="0" w:line="240" w:lineRule="auto"/>
        <w:ind w:left="1134" w:hanging="708"/>
        <w:jc w:val="both"/>
        <w:rPr>
          <w:rFonts w:asciiTheme="minorHAnsi" w:hAnsiTheme="minorHAnsi" w:cs="Arial"/>
          <w:b/>
          <w:sz w:val="24"/>
          <w:szCs w:val="24"/>
        </w:rPr>
      </w:pPr>
      <w:r w:rsidRPr="005D5E70">
        <w:rPr>
          <w:rFonts w:asciiTheme="minorHAnsi" w:hAnsiTheme="minorHAnsi" w:cs="Arial"/>
          <w:b/>
          <w:sz w:val="24"/>
          <w:szCs w:val="24"/>
        </w:rPr>
        <w:t>Návrh monitoringu:</w:t>
      </w:r>
    </w:p>
    <w:p w14:paraId="123DECB1" w14:textId="77777777" w:rsidR="00820EE1" w:rsidRPr="004550A4" w:rsidRDefault="00820EE1" w:rsidP="00820EE1">
      <w:pPr>
        <w:pStyle w:val="Odstavecseseznamem"/>
        <w:numPr>
          <w:ilvl w:val="0"/>
          <w:numId w:val="6"/>
        </w:numPr>
        <w:spacing w:after="0" w:line="240" w:lineRule="auto"/>
        <w:ind w:right="518"/>
        <w:jc w:val="both"/>
        <w:rPr>
          <w:rFonts w:asciiTheme="minorHAnsi" w:hAnsiTheme="minorHAnsi" w:cs="Arial"/>
          <w:b/>
          <w:sz w:val="24"/>
          <w:szCs w:val="24"/>
        </w:rPr>
      </w:pPr>
      <w:r w:rsidRPr="0022563A">
        <w:rPr>
          <w:rFonts w:asciiTheme="minorHAnsi" w:hAnsiTheme="minorHAnsi" w:cs="Helv"/>
          <w:color w:val="000000"/>
          <w:sz w:val="24"/>
          <w:szCs w:val="24"/>
          <w:lang w:eastAsia="cs-CZ"/>
        </w:rPr>
        <w:t xml:space="preserve">bude obsahovat návrh indikátorů z dané skupiny, které by v mezidobí mezi inventarizacemi mohly vypovídat o stavu území z hlediska dané skupiny </w:t>
      </w:r>
    </w:p>
    <w:p w14:paraId="6CAE02F6" w14:textId="77777777" w:rsidR="00330EB7" w:rsidRPr="005D5E70" w:rsidRDefault="00330EB7" w:rsidP="00330EB7">
      <w:pPr>
        <w:spacing w:after="0" w:line="240" w:lineRule="auto"/>
        <w:ind w:right="518"/>
        <w:jc w:val="both"/>
        <w:rPr>
          <w:rFonts w:asciiTheme="minorHAnsi" w:hAnsiTheme="minorHAnsi" w:cs="Arial"/>
          <w:b/>
          <w:sz w:val="24"/>
          <w:szCs w:val="24"/>
        </w:rPr>
      </w:pPr>
    </w:p>
    <w:p w14:paraId="6AB499B4" w14:textId="77777777" w:rsidR="00330EB7" w:rsidRPr="005D5E70" w:rsidRDefault="00330EB7" w:rsidP="00330EB7">
      <w:pPr>
        <w:tabs>
          <w:tab w:val="left" w:pos="284"/>
          <w:tab w:val="left" w:pos="9072"/>
        </w:tabs>
        <w:spacing w:after="0" w:line="240" w:lineRule="auto"/>
        <w:ind w:right="518"/>
        <w:jc w:val="both"/>
        <w:rPr>
          <w:rFonts w:asciiTheme="minorHAnsi" w:hAnsiTheme="minorHAnsi" w:cs="Arial"/>
          <w:sz w:val="28"/>
          <w:szCs w:val="28"/>
        </w:rPr>
      </w:pPr>
      <w:r w:rsidRPr="005D5E70">
        <w:rPr>
          <w:rFonts w:asciiTheme="minorHAnsi" w:hAnsiTheme="minorHAnsi" w:cs="Arial"/>
          <w:b/>
          <w:sz w:val="28"/>
          <w:szCs w:val="28"/>
        </w:rPr>
        <w:t>Hlavní cíle průzkumu:</w:t>
      </w:r>
    </w:p>
    <w:p w14:paraId="2D797A10" w14:textId="0357B59C" w:rsidR="00330EB7" w:rsidRPr="005D5E70" w:rsidRDefault="00330EB7" w:rsidP="00330EB7">
      <w:pPr>
        <w:numPr>
          <w:ilvl w:val="0"/>
          <w:numId w:val="4"/>
        </w:numPr>
        <w:tabs>
          <w:tab w:val="left" w:pos="9072"/>
        </w:tabs>
        <w:spacing w:after="0" w:line="240" w:lineRule="auto"/>
        <w:jc w:val="both"/>
        <w:rPr>
          <w:rFonts w:asciiTheme="minorHAnsi" w:hAnsiTheme="minorHAnsi" w:cs="Arial"/>
          <w:sz w:val="24"/>
          <w:szCs w:val="24"/>
        </w:rPr>
      </w:pPr>
      <w:r w:rsidRPr="005D5E70">
        <w:rPr>
          <w:rFonts w:asciiTheme="minorHAnsi" w:hAnsiTheme="minorHAnsi" w:cs="Arial"/>
          <w:sz w:val="24"/>
          <w:szCs w:val="24"/>
        </w:rPr>
        <w:t xml:space="preserve">zjištění pokud možno kompletního druhového spektra obojživelníků </w:t>
      </w:r>
      <w:r w:rsidR="005015EF">
        <w:rPr>
          <w:rFonts w:asciiTheme="minorHAnsi" w:hAnsiTheme="minorHAnsi" w:cs="Arial"/>
          <w:sz w:val="24"/>
          <w:szCs w:val="24"/>
        </w:rPr>
        <w:t xml:space="preserve">a plazů </w:t>
      </w:r>
      <w:r w:rsidRPr="005D5E70">
        <w:rPr>
          <w:rFonts w:asciiTheme="minorHAnsi" w:hAnsiTheme="minorHAnsi" w:cs="Arial"/>
          <w:sz w:val="24"/>
          <w:szCs w:val="24"/>
        </w:rPr>
        <w:t>na zkoumané lokalitě</w:t>
      </w:r>
    </w:p>
    <w:p w14:paraId="284C9254" w14:textId="77777777" w:rsidR="00330EB7" w:rsidRPr="005D5E70" w:rsidRDefault="00330EB7" w:rsidP="00330EB7">
      <w:pPr>
        <w:numPr>
          <w:ilvl w:val="0"/>
          <w:numId w:val="4"/>
        </w:numPr>
        <w:tabs>
          <w:tab w:val="left" w:pos="9072"/>
        </w:tabs>
        <w:spacing w:after="0" w:line="240" w:lineRule="auto"/>
        <w:ind w:right="518"/>
        <w:jc w:val="both"/>
        <w:rPr>
          <w:rFonts w:asciiTheme="minorHAnsi" w:hAnsiTheme="minorHAnsi" w:cs="Arial"/>
          <w:sz w:val="24"/>
          <w:szCs w:val="24"/>
        </w:rPr>
      </w:pPr>
      <w:r w:rsidRPr="005D5E70">
        <w:rPr>
          <w:rFonts w:asciiTheme="minorHAnsi" w:hAnsiTheme="minorHAnsi" w:cs="Arial"/>
          <w:sz w:val="24"/>
          <w:szCs w:val="24"/>
        </w:rPr>
        <w:t>odhad početnosti populací jednotlivých druhů</w:t>
      </w:r>
    </w:p>
    <w:p w14:paraId="1C96642E" w14:textId="38F51161" w:rsidR="00330EB7" w:rsidRPr="005D5E70" w:rsidRDefault="00330EB7" w:rsidP="00330EB7">
      <w:pPr>
        <w:numPr>
          <w:ilvl w:val="0"/>
          <w:numId w:val="4"/>
        </w:numPr>
        <w:tabs>
          <w:tab w:val="left" w:pos="9072"/>
        </w:tabs>
        <w:spacing w:after="0" w:line="240" w:lineRule="auto"/>
        <w:jc w:val="both"/>
        <w:rPr>
          <w:rFonts w:asciiTheme="minorHAnsi" w:hAnsiTheme="minorHAnsi" w:cs="Arial"/>
          <w:sz w:val="24"/>
          <w:szCs w:val="24"/>
        </w:rPr>
      </w:pPr>
      <w:r w:rsidRPr="005D5E70">
        <w:rPr>
          <w:rFonts w:asciiTheme="minorHAnsi" w:hAnsiTheme="minorHAnsi" w:cs="Arial"/>
          <w:sz w:val="24"/>
          <w:szCs w:val="24"/>
        </w:rPr>
        <w:t>zjištění vazeb jednotlivých druhů na lokalitu, popř. její jednotlivé části v době rozmnožování</w:t>
      </w:r>
      <w:r w:rsidR="005015EF">
        <w:rPr>
          <w:rFonts w:asciiTheme="minorHAnsi" w:hAnsiTheme="minorHAnsi" w:cs="Arial"/>
          <w:sz w:val="24"/>
          <w:szCs w:val="24"/>
        </w:rPr>
        <w:t>, zimování</w:t>
      </w:r>
      <w:r w:rsidRPr="005D5E70">
        <w:rPr>
          <w:rFonts w:asciiTheme="minorHAnsi" w:hAnsiTheme="minorHAnsi" w:cs="Arial"/>
          <w:sz w:val="24"/>
          <w:szCs w:val="24"/>
        </w:rPr>
        <w:t xml:space="preserve"> a mimo tuto dobu</w:t>
      </w:r>
    </w:p>
    <w:p w14:paraId="508DED03" w14:textId="77777777" w:rsidR="00330EB7" w:rsidRPr="005D5E70" w:rsidRDefault="00330EB7" w:rsidP="00330EB7">
      <w:pPr>
        <w:numPr>
          <w:ilvl w:val="0"/>
          <w:numId w:val="4"/>
        </w:numPr>
        <w:tabs>
          <w:tab w:val="left" w:pos="9072"/>
        </w:tabs>
        <w:spacing w:after="0" w:line="240" w:lineRule="auto"/>
        <w:ind w:right="518"/>
        <w:jc w:val="both"/>
        <w:rPr>
          <w:rFonts w:asciiTheme="minorHAnsi" w:hAnsiTheme="minorHAnsi" w:cs="Arial"/>
          <w:sz w:val="24"/>
          <w:szCs w:val="24"/>
        </w:rPr>
      </w:pPr>
      <w:r w:rsidRPr="005D5E70">
        <w:rPr>
          <w:rFonts w:asciiTheme="minorHAnsi" w:hAnsiTheme="minorHAnsi" w:cs="Arial"/>
          <w:sz w:val="24"/>
          <w:szCs w:val="24"/>
        </w:rPr>
        <w:t>potvrzení nebo odhady reprodukční úspěšnosti jednotlivých druhů</w:t>
      </w:r>
    </w:p>
    <w:p w14:paraId="6FCA5DAF" w14:textId="77777777" w:rsidR="00330EB7" w:rsidRPr="005D5E70" w:rsidRDefault="00330EB7" w:rsidP="00330EB7">
      <w:pPr>
        <w:numPr>
          <w:ilvl w:val="0"/>
          <w:numId w:val="4"/>
        </w:numPr>
        <w:tabs>
          <w:tab w:val="left" w:pos="9072"/>
        </w:tabs>
        <w:spacing w:after="0" w:line="240" w:lineRule="auto"/>
        <w:ind w:right="518"/>
        <w:jc w:val="both"/>
        <w:rPr>
          <w:rFonts w:asciiTheme="minorHAnsi" w:hAnsiTheme="minorHAnsi" w:cs="Arial"/>
          <w:sz w:val="24"/>
          <w:szCs w:val="24"/>
        </w:rPr>
      </w:pPr>
      <w:r w:rsidRPr="005D5E70">
        <w:rPr>
          <w:rFonts w:asciiTheme="minorHAnsi" w:hAnsiTheme="minorHAnsi" w:cs="Arial"/>
          <w:sz w:val="24"/>
          <w:szCs w:val="24"/>
        </w:rPr>
        <w:t>odhady vitality a perspektivy jednotlivých druhů</w:t>
      </w:r>
    </w:p>
    <w:p w14:paraId="4178FB5C" w14:textId="77777777" w:rsidR="00330EB7" w:rsidRPr="005D5E70" w:rsidRDefault="00330EB7" w:rsidP="00330EB7">
      <w:pPr>
        <w:numPr>
          <w:ilvl w:val="0"/>
          <w:numId w:val="4"/>
        </w:numPr>
        <w:tabs>
          <w:tab w:val="left" w:pos="9072"/>
        </w:tabs>
        <w:spacing w:after="0" w:line="240" w:lineRule="auto"/>
        <w:ind w:right="518"/>
        <w:jc w:val="both"/>
        <w:rPr>
          <w:rFonts w:asciiTheme="minorHAnsi" w:hAnsiTheme="minorHAnsi" w:cs="Arial"/>
          <w:sz w:val="24"/>
          <w:szCs w:val="24"/>
        </w:rPr>
      </w:pPr>
      <w:r w:rsidRPr="005D5E70">
        <w:rPr>
          <w:rFonts w:asciiTheme="minorHAnsi" w:hAnsiTheme="minorHAnsi" w:cs="Arial"/>
          <w:sz w:val="24"/>
          <w:szCs w:val="24"/>
        </w:rPr>
        <w:t>zjištění a popis faktorů s negativními dopady na populace jednotlivých druhů</w:t>
      </w:r>
    </w:p>
    <w:p w14:paraId="594FCAC4" w14:textId="77777777" w:rsidR="00330EB7" w:rsidRPr="005D5E70" w:rsidRDefault="00330EB7" w:rsidP="00330EB7">
      <w:pPr>
        <w:tabs>
          <w:tab w:val="left" w:pos="9072"/>
        </w:tabs>
        <w:spacing w:after="0" w:line="240" w:lineRule="auto"/>
        <w:ind w:right="518"/>
        <w:jc w:val="both"/>
        <w:rPr>
          <w:rFonts w:asciiTheme="minorHAnsi" w:hAnsiTheme="minorHAnsi" w:cs="Arial"/>
          <w:b/>
          <w:sz w:val="24"/>
          <w:szCs w:val="24"/>
        </w:rPr>
      </w:pPr>
    </w:p>
    <w:p w14:paraId="6522B2F1" w14:textId="77777777" w:rsidR="00330EB7" w:rsidRPr="005D5E70" w:rsidRDefault="00330EB7" w:rsidP="00330EB7">
      <w:pPr>
        <w:tabs>
          <w:tab w:val="left" w:pos="9072"/>
        </w:tabs>
        <w:spacing w:after="0" w:line="240" w:lineRule="auto"/>
        <w:ind w:right="518"/>
        <w:jc w:val="both"/>
        <w:rPr>
          <w:rFonts w:asciiTheme="minorHAnsi" w:hAnsiTheme="minorHAnsi" w:cs="Arial"/>
          <w:b/>
          <w:sz w:val="28"/>
          <w:szCs w:val="28"/>
        </w:rPr>
      </w:pPr>
      <w:r w:rsidRPr="005D5E70">
        <w:rPr>
          <w:rFonts w:asciiTheme="minorHAnsi" w:hAnsiTheme="minorHAnsi" w:cs="Arial"/>
          <w:b/>
          <w:sz w:val="28"/>
          <w:szCs w:val="28"/>
        </w:rPr>
        <w:t>Harmonogram prací:</w:t>
      </w:r>
    </w:p>
    <w:p w14:paraId="397E3803" w14:textId="77777777" w:rsidR="005015EF" w:rsidRPr="00044596" w:rsidRDefault="0016186C" w:rsidP="005015EF">
      <w:pPr>
        <w:pStyle w:val="Odstavecseseznamem"/>
        <w:numPr>
          <w:ilvl w:val="0"/>
          <w:numId w:val="4"/>
        </w:numPr>
        <w:tabs>
          <w:tab w:val="left" w:pos="9072"/>
        </w:tabs>
        <w:spacing w:after="0" w:line="240" w:lineRule="auto"/>
        <w:jc w:val="both"/>
        <w:rPr>
          <w:sz w:val="24"/>
          <w:szCs w:val="24"/>
        </w:rPr>
      </w:pPr>
      <w:r w:rsidRPr="00FA53FA">
        <w:rPr>
          <w:rFonts w:asciiTheme="minorHAnsi" w:hAnsiTheme="minorHAnsi" w:cs="Arial"/>
          <w:sz w:val="24"/>
          <w:szCs w:val="24"/>
        </w:rPr>
        <w:t>termíny a počet návštěv lokality je třeba přizpůsobit životnímu cyklu všech předpokládaných druhů a klimatickým podmínkám. U</w:t>
      </w:r>
      <w:r w:rsidRPr="00FA53FA">
        <w:rPr>
          <w:sz w:val="24"/>
          <w:szCs w:val="24"/>
        </w:rPr>
        <w:t xml:space="preserve"> obojživelníků jsou navštěvovány prioritně vhodné lokality především v době rozmnožování (březen – květen)</w:t>
      </w:r>
      <w:r w:rsidR="00646543">
        <w:rPr>
          <w:sz w:val="24"/>
          <w:szCs w:val="24"/>
        </w:rPr>
        <w:t xml:space="preserve"> a v době larev a metamorfovaných jedinců.</w:t>
      </w:r>
      <w:r w:rsidR="005015EF">
        <w:rPr>
          <w:sz w:val="24"/>
          <w:szCs w:val="24"/>
        </w:rPr>
        <w:t xml:space="preserve"> U plazů </w:t>
      </w:r>
      <w:r w:rsidR="005015EF" w:rsidRPr="00044596">
        <w:rPr>
          <w:sz w:val="24"/>
          <w:szCs w:val="24"/>
        </w:rPr>
        <w:t>prioritně budou navštěvovány vhodné lokality především v době opouštění zimních úkrytů a páření a v době mláďat (březen – květen a září)</w:t>
      </w:r>
    </w:p>
    <w:p w14:paraId="186A5AA3" w14:textId="77777777" w:rsidR="00330EB7" w:rsidRPr="005D5E70" w:rsidRDefault="00330EB7" w:rsidP="00330EB7">
      <w:pPr>
        <w:pStyle w:val="Odstavecseseznamem"/>
        <w:numPr>
          <w:ilvl w:val="0"/>
          <w:numId w:val="4"/>
        </w:numPr>
        <w:tabs>
          <w:tab w:val="left" w:pos="9072"/>
        </w:tabs>
        <w:spacing w:after="0" w:line="240" w:lineRule="auto"/>
        <w:jc w:val="both"/>
        <w:rPr>
          <w:rFonts w:asciiTheme="minorHAnsi" w:hAnsiTheme="minorHAnsi" w:cs="Arial"/>
          <w:sz w:val="24"/>
          <w:szCs w:val="24"/>
        </w:rPr>
      </w:pPr>
      <w:r w:rsidRPr="005D5E70">
        <w:rPr>
          <w:rFonts w:asciiTheme="minorHAnsi" w:hAnsiTheme="minorHAnsi" w:cs="Arial"/>
          <w:sz w:val="24"/>
          <w:szCs w:val="24"/>
        </w:rPr>
        <w:t>většina terénních průzkumů bude v případě obojživelníků soustředěna na jejich reprodukční stanoviště</w:t>
      </w:r>
    </w:p>
    <w:p w14:paraId="4323CB7F" w14:textId="77777777" w:rsidR="00330EB7" w:rsidRPr="005D5E70" w:rsidRDefault="00330EB7" w:rsidP="00330EB7">
      <w:pPr>
        <w:pStyle w:val="Odstavecseseznamem"/>
        <w:numPr>
          <w:ilvl w:val="0"/>
          <w:numId w:val="4"/>
        </w:numPr>
        <w:tabs>
          <w:tab w:val="left" w:pos="9072"/>
        </w:tabs>
        <w:spacing w:after="0" w:line="240" w:lineRule="auto"/>
        <w:jc w:val="both"/>
        <w:rPr>
          <w:rFonts w:asciiTheme="minorHAnsi" w:hAnsiTheme="minorHAnsi" w:cs="Arial"/>
          <w:sz w:val="24"/>
          <w:szCs w:val="24"/>
        </w:rPr>
      </w:pPr>
      <w:r w:rsidRPr="005D5E70">
        <w:rPr>
          <w:rFonts w:asciiTheme="minorHAnsi" w:hAnsiTheme="minorHAnsi" w:cs="Arial"/>
          <w:sz w:val="24"/>
          <w:szCs w:val="24"/>
        </w:rPr>
        <w:t>průzkumy větších územních celků, budou rozděleny na dílčí lokality</w:t>
      </w:r>
    </w:p>
    <w:p w14:paraId="4F42AE63" w14:textId="02E1358E" w:rsidR="00330EB7" w:rsidRPr="005D5E70" w:rsidRDefault="00330EB7" w:rsidP="00330EB7">
      <w:pPr>
        <w:pStyle w:val="Zkladntext"/>
        <w:numPr>
          <w:ilvl w:val="0"/>
          <w:numId w:val="4"/>
        </w:numPr>
        <w:tabs>
          <w:tab w:val="left" w:pos="360"/>
          <w:tab w:val="left" w:pos="9072"/>
        </w:tabs>
        <w:rPr>
          <w:rFonts w:asciiTheme="minorHAnsi" w:hAnsiTheme="minorHAnsi" w:cs="Arial"/>
        </w:rPr>
      </w:pPr>
      <w:r w:rsidRPr="005D5E70">
        <w:rPr>
          <w:rFonts w:asciiTheme="minorHAnsi" w:hAnsiTheme="minorHAnsi" w:cs="Arial"/>
        </w:rPr>
        <w:t xml:space="preserve">každá návštěva lokality </w:t>
      </w:r>
      <w:r w:rsidR="00CE5533">
        <w:rPr>
          <w:rFonts w:asciiTheme="minorHAnsi" w:hAnsiTheme="minorHAnsi" w:cs="Arial"/>
        </w:rPr>
        <w:t xml:space="preserve">a dílčí plochy </w:t>
      </w:r>
      <w:r w:rsidRPr="005D5E70">
        <w:rPr>
          <w:rFonts w:asciiTheme="minorHAnsi" w:hAnsiTheme="minorHAnsi" w:cs="Arial"/>
        </w:rPr>
        <w:t>je vykazována samostatně</w:t>
      </w:r>
    </w:p>
    <w:p w14:paraId="59BF8D97" w14:textId="77777777" w:rsidR="00330EB7" w:rsidRPr="005D5E70" w:rsidRDefault="00330EB7" w:rsidP="00330EB7">
      <w:pPr>
        <w:pStyle w:val="Zkladntext"/>
        <w:numPr>
          <w:ilvl w:val="0"/>
          <w:numId w:val="4"/>
        </w:numPr>
        <w:tabs>
          <w:tab w:val="left" w:pos="360"/>
          <w:tab w:val="left" w:pos="9072"/>
        </w:tabs>
        <w:rPr>
          <w:rFonts w:asciiTheme="minorHAnsi" w:hAnsiTheme="minorHAnsi" w:cs="Arial"/>
        </w:rPr>
      </w:pPr>
      <w:r w:rsidRPr="005D5E70">
        <w:rPr>
          <w:rFonts w:asciiTheme="minorHAnsi" w:hAnsiTheme="minorHAnsi" w:cs="Arial"/>
        </w:rPr>
        <w:t>je možné realizovat v jeden den zároveň denní a noční návštěvu</w:t>
      </w:r>
    </w:p>
    <w:p w14:paraId="75A3CEF7" w14:textId="77777777" w:rsidR="005015EF" w:rsidRDefault="005015EF" w:rsidP="005015EF">
      <w:pPr>
        <w:tabs>
          <w:tab w:val="left" w:pos="9072"/>
        </w:tabs>
        <w:spacing w:after="0" w:line="240" w:lineRule="auto"/>
        <w:ind w:right="518"/>
        <w:jc w:val="both"/>
        <w:rPr>
          <w:rFonts w:asciiTheme="minorHAnsi" w:hAnsiTheme="minorHAnsi" w:cs="Arial"/>
          <w:sz w:val="24"/>
          <w:szCs w:val="24"/>
        </w:rPr>
      </w:pPr>
    </w:p>
    <w:p w14:paraId="4F7522A3" w14:textId="77777777" w:rsidR="005015EF" w:rsidRPr="005015EF" w:rsidRDefault="005015EF" w:rsidP="005015EF">
      <w:pPr>
        <w:tabs>
          <w:tab w:val="left" w:pos="9072"/>
        </w:tabs>
        <w:spacing w:after="0" w:line="240" w:lineRule="auto"/>
        <w:ind w:right="518"/>
        <w:jc w:val="both"/>
        <w:rPr>
          <w:rFonts w:asciiTheme="minorHAnsi" w:hAnsiTheme="minorHAnsi" w:cs="Arial"/>
          <w:b/>
          <w:sz w:val="28"/>
          <w:szCs w:val="28"/>
          <w:u w:val="single"/>
        </w:rPr>
      </w:pPr>
      <w:r w:rsidRPr="005015EF">
        <w:rPr>
          <w:rFonts w:asciiTheme="minorHAnsi" w:hAnsiTheme="minorHAnsi" w:cs="Arial"/>
          <w:b/>
          <w:sz w:val="28"/>
          <w:szCs w:val="28"/>
          <w:u w:val="single"/>
        </w:rPr>
        <w:t>Obojživelníci:</w:t>
      </w:r>
    </w:p>
    <w:p w14:paraId="24A7C4C8" w14:textId="41EDFD42" w:rsidR="00330EB7" w:rsidRPr="005015EF" w:rsidRDefault="00330EB7" w:rsidP="005015EF">
      <w:pPr>
        <w:pStyle w:val="Odstavecseseznamem"/>
        <w:numPr>
          <w:ilvl w:val="0"/>
          <w:numId w:val="4"/>
        </w:numPr>
        <w:tabs>
          <w:tab w:val="left" w:pos="9072"/>
        </w:tabs>
        <w:spacing w:after="0" w:line="240" w:lineRule="auto"/>
        <w:ind w:right="518"/>
        <w:jc w:val="both"/>
        <w:rPr>
          <w:rFonts w:asciiTheme="minorHAnsi" w:hAnsiTheme="minorHAnsi" w:cs="Arial"/>
          <w:sz w:val="24"/>
          <w:szCs w:val="24"/>
        </w:rPr>
      </w:pPr>
      <w:r w:rsidRPr="005015EF">
        <w:rPr>
          <w:rFonts w:asciiTheme="minorHAnsi" w:hAnsiTheme="minorHAnsi" w:cs="Arial"/>
          <w:sz w:val="24"/>
          <w:szCs w:val="24"/>
        </w:rPr>
        <w:t>hlavní pozornost by měla být věnována následujícím fázím ročního cyklu obojživelníků:</w:t>
      </w:r>
    </w:p>
    <w:p w14:paraId="5334E7D9" w14:textId="77777777" w:rsidR="00330EB7" w:rsidRPr="005D5E70" w:rsidRDefault="00330EB7" w:rsidP="00330EB7">
      <w:pPr>
        <w:pStyle w:val="Odstavecseseznamem"/>
        <w:tabs>
          <w:tab w:val="left" w:pos="9072"/>
        </w:tabs>
        <w:spacing w:after="0" w:line="240" w:lineRule="auto"/>
        <w:ind w:right="518"/>
        <w:jc w:val="both"/>
        <w:rPr>
          <w:rFonts w:asciiTheme="minorHAnsi" w:hAnsiTheme="minorHAnsi" w:cs="Arial"/>
          <w:sz w:val="24"/>
          <w:szCs w:val="24"/>
        </w:rPr>
      </w:pPr>
    </w:p>
    <w:p w14:paraId="2FAF5CB4" w14:textId="2ACDFAD3" w:rsidR="00330EB7" w:rsidRPr="005D5E70" w:rsidRDefault="00330EB7" w:rsidP="00330EB7">
      <w:pPr>
        <w:pStyle w:val="Odstavecseseznamem"/>
        <w:tabs>
          <w:tab w:val="left" w:pos="9000"/>
        </w:tabs>
        <w:spacing w:after="0" w:line="240" w:lineRule="auto"/>
        <w:ind w:left="1080"/>
        <w:jc w:val="both"/>
        <w:rPr>
          <w:rFonts w:asciiTheme="minorHAnsi" w:hAnsiTheme="minorHAnsi" w:cs="Arial"/>
          <w:b/>
          <w:sz w:val="24"/>
          <w:szCs w:val="24"/>
        </w:rPr>
      </w:pPr>
      <w:r w:rsidRPr="005D5E70">
        <w:rPr>
          <w:rFonts w:asciiTheme="minorHAnsi" w:hAnsiTheme="minorHAnsi" w:cs="Arial"/>
          <w:b/>
          <w:sz w:val="24"/>
          <w:szCs w:val="24"/>
        </w:rPr>
        <w:t xml:space="preserve">Období ukončení hibernace a jarní migrace na rozmnožovací stanoviště. </w:t>
      </w:r>
      <w:r w:rsidRPr="005D5E70">
        <w:rPr>
          <w:rFonts w:asciiTheme="minorHAnsi" w:hAnsiTheme="minorHAnsi" w:cs="Arial"/>
          <w:sz w:val="24"/>
          <w:szCs w:val="24"/>
        </w:rPr>
        <w:t>V tomto období</w:t>
      </w:r>
      <w:r w:rsidRPr="005D5E70">
        <w:rPr>
          <w:rFonts w:asciiTheme="minorHAnsi" w:hAnsiTheme="minorHAnsi" w:cs="Arial"/>
          <w:b/>
          <w:sz w:val="24"/>
          <w:szCs w:val="24"/>
        </w:rPr>
        <w:t xml:space="preserve"> </w:t>
      </w:r>
      <w:r w:rsidRPr="005D5E70">
        <w:rPr>
          <w:rFonts w:asciiTheme="minorHAnsi" w:hAnsiTheme="minorHAnsi" w:cs="Arial"/>
          <w:sz w:val="24"/>
          <w:szCs w:val="24"/>
        </w:rPr>
        <w:t>je možné zjistit obojživelníky na rizikových úsecích přilehlých komunikací, ať již záznamem živýc</w:t>
      </w:r>
      <w:r w:rsidR="001E7D2D">
        <w:rPr>
          <w:rFonts w:asciiTheme="minorHAnsi" w:hAnsiTheme="minorHAnsi" w:cs="Arial"/>
          <w:sz w:val="24"/>
          <w:szCs w:val="24"/>
        </w:rPr>
        <w:t>h jedinců nebo zaznamenáním kad</w:t>
      </w:r>
      <w:r w:rsidR="00054252">
        <w:rPr>
          <w:rFonts w:asciiTheme="minorHAnsi" w:hAnsiTheme="minorHAnsi" w:cs="Arial"/>
          <w:sz w:val="24"/>
          <w:szCs w:val="24"/>
        </w:rPr>
        <w:t>á</w:t>
      </w:r>
      <w:r w:rsidRPr="005D5E70">
        <w:rPr>
          <w:rFonts w:asciiTheme="minorHAnsi" w:hAnsiTheme="minorHAnsi" w:cs="Arial"/>
          <w:sz w:val="24"/>
          <w:szCs w:val="24"/>
        </w:rPr>
        <w:t>verů. Řadu jedinců lze také zaznamenat v přechodných úkrytech na souši.</w:t>
      </w:r>
    </w:p>
    <w:p w14:paraId="75843C4E" w14:textId="77777777" w:rsidR="00330EB7" w:rsidRPr="005D5E70" w:rsidRDefault="00330EB7" w:rsidP="00330EB7">
      <w:pPr>
        <w:pStyle w:val="Odstavecseseznamem"/>
        <w:tabs>
          <w:tab w:val="left" w:pos="9072"/>
        </w:tabs>
        <w:spacing w:after="0" w:line="240" w:lineRule="auto"/>
        <w:ind w:right="518"/>
        <w:jc w:val="both"/>
        <w:rPr>
          <w:rFonts w:asciiTheme="minorHAnsi" w:hAnsiTheme="minorHAnsi" w:cs="Arial"/>
          <w:sz w:val="24"/>
          <w:szCs w:val="24"/>
        </w:rPr>
      </w:pPr>
    </w:p>
    <w:p w14:paraId="6D0A7126" w14:textId="77777777" w:rsidR="00330EB7" w:rsidRPr="005D5E70" w:rsidRDefault="00330EB7" w:rsidP="00330EB7">
      <w:pPr>
        <w:pStyle w:val="Odstavecseseznamem"/>
        <w:tabs>
          <w:tab w:val="left" w:pos="9072"/>
        </w:tabs>
        <w:spacing w:after="0" w:line="240" w:lineRule="auto"/>
        <w:ind w:left="1080"/>
        <w:jc w:val="both"/>
        <w:rPr>
          <w:rFonts w:asciiTheme="minorHAnsi" w:hAnsiTheme="minorHAnsi" w:cs="Arial"/>
          <w:sz w:val="24"/>
          <w:szCs w:val="24"/>
        </w:rPr>
      </w:pPr>
      <w:r w:rsidRPr="005D5E70">
        <w:rPr>
          <w:rFonts w:asciiTheme="minorHAnsi" w:hAnsiTheme="minorHAnsi" w:cs="Arial"/>
          <w:b/>
          <w:sz w:val="24"/>
          <w:szCs w:val="24"/>
        </w:rPr>
        <w:t xml:space="preserve">Období páření a kladení snůšek. </w:t>
      </w:r>
      <w:r w:rsidRPr="005D5E70">
        <w:rPr>
          <w:rFonts w:asciiTheme="minorHAnsi" w:hAnsiTheme="minorHAnsi" w:cs="Arial"/>
          <w:sz w:val="24"/>
          <w:szCs w:val="24"/>
        </w:rPr>
        <w:t xml:space="preserve">Jedná o část roku, kdy se značná část místních populací obojživelníků koncentruje na reprodukčních stanovištích a existuje tak jen </w:t>
      </w:r>
      <w:r w:rsidRPr="005D5E70">
        <w:rPr>
          <w:rFonts w:asciiTheme="minorHAnsi" w:hAnsiTheme="minorHAnsi" w:cs="Arial"/>
          <w:sz w:val="24"/>
          <w:szCs w:val="24"/>
        </w:rPr>
        <w:lastRenderedPageBreak/>
        <w:t>malá pravděpodobnost přehlédnutí významnějšího druhu s reprodukční vazbou na zkoumanou lokalitu. Současně se jedná o jediné období v roce, kdy lze u většiny druhů</w:t>
      </w:r>
      <w:r w:rsidRPr="005D5E70">
        <w:rPr>
          <w:rFonts w:asciiTheme="minorHAnsi" w:hAnsiTheme="minorHAnsi" w:cs="Arial"/>
          <w:b/>
          <w:sz w:val="24"/>
          <w:szCs w:val="24"/>
        </w:rPr>
        <w:t xml:space="preserve"> </w:t>
      </w:r>
      <w:r w:rsidRPr="005D5E70">
        <w:rPr>
          <w:rFonts w:asciiTheme="minorHAnsi" w:hAnsiTheme="minorHAnsi" w:cs="Arial"/>
          <w:sz w:val="24"/>
          <w:szCs w:val="24"/>
        </w:rPr>
        <w:t>relativně přesně odhadnout početnost jejich populací. Při provádění průzkumu je třeba počítat s tím, že tato část ročního cyklu neprobíhá u všech druhů ve stejném období, některé druhy se dokáží rozmnožovat v průběhu větší části sezóny. Naopak některé druhy mají velmi krátké období rozmnožování a to probíhá již velmi brzy na jaře, často ještě v době sněhové pokrývky nebo částečně zamrzlé vodní plochy.</w:t>
      </w:r>
    </w:p>
    <w:p w14:paraId="44A39F8A" w14:textId="77777777" w:rsidR="00330EB7" w:rsidRPr="005D5E70" w:rsidRDefault="00330EB7" w:rsidP="00330EB7">
      <w:pPr>
        <w:pStyle w:val="Odstavecseseznamem"/>
        <w:tabs>
          <w:tab w:val="left" w:pos="9072"/>
        </w:tabs>
        <w:spacing w:after="0" w:line="240" w:lineRule="auto"/>
        <w:ind w:left="1080"/>
        <w:jc w:val="both"/>
        <w:rPr>
          <w:rFonts w:asciiTheme="minorHAnsi" w:hAnsiTheme="minorHAnsi" w:cs="Arial"/>
          <w:sz w:val="24"/>
          <w:szCs w:val="24"/>
        </w:rPr>
      </w:pPr>
    </w:p>
    <w:p w14:paraId="3F65253D" w14:textId="77777777" w:rsidR="00330EB7" w:rsidRPr="005D5E70" w:rsidRDefault="00330EB7" w:rsidP="00330EB7">
      <w:pPr>
        <w:pStyle w:val="Odstavecseseznamem"/>
        <w:tabs>
          <w:tab w:val="left" w:pos="9072"/>
        </w:tabs>
        <w:spacing w:after="0" w:line="240" w:lineRule="auto"/>
        <w:ind w:left="1080"/>
        <w:jc w:val="both"/>
        <w:rPr>
          <w:rFonts w:asciiTheme="minorHAnsi" w:hAnsiTheme="minorHAnsi" w:cs="Arial"/>
          <w:sz w:val="24"/>
          <w:szCs w:val="24"/>
        </w:rPr>
      </w:pPr>
      <w:r w:rsidRPr="005D5E70">
        <w:rPr>
          <w:rFonts w:asciiTheme="minorHAnsi" w:hAnsiTheme="minorHAnsi" w:cs="Arial"/>
          <w:b/>
          <w:sz w:val="24"/>
          <w:szCs w:val="24"/>
        </w:rPr>
        <w:t xml:space="preserve">Období vývoje larev. </w:t>
      </w:r>
      <w:r w:rsidRPr="005D5E70">
        <w:rPr>
          <w:rFonts w:asciiTheme="minorHAnsi" w:hAnsiTheme="minorHAnsi" w:cs="Arial"/>
          <w:sz w:val="24"/>
          <w:szCs w:val="24"/>
        </w:rPr>
        <w:t>Velmi vhodné období pro provádění kvalitativních průzkumů. Kromě faunistických dat lze získat i cenné podklady pro vyhodnocení reprodukčních vazeb jednotlivých druhů, údaje o úspěšnosti rozmnožování zjištěných druhů na sledované lokalitě, popř. v jejích jednotlivých částech i rámcovou představu o jejich početnosti (na základě množství pozorovaných/odchycených larev). Tyto průzkumy je možné realizovat až v době, kdy jsou larvy obojživelníků dostatečně vzrostlé.</w:t>
      </w:r>
    </w:p>
    <w:p w14:paraId="26525B5F" w14:textId="77777777" w:rsidR="00330EB7" w:rsidRPr="005D5E70" w:rsidRDefault="00330EB7" w:rsidP="00330EB7">
      <w:pPr>
        <w:pStyle w:val="Odstavecseseznamem"/>
        <w:tabs>
          <w:tab w:val="left" w:pos="9072"/>
        </w:tabs>
        <w:spacing w:after="0" w:line="240" w:lineRule="auto"/>
        <w:ind w:left="1080"/>
        <w:jc w:val="both"/>
        <w:rPr>
          <w:rFonts w:asciiTheme="minorHAnsi" w:hAnsiTheme="minorHAnsi" w:cs="Arial"/>
          <w:sz w:val="24"/>
          <w:szCs w:val="24"/>
        </w:rPr>
      </w:pPr>
    </w:p>
    <w:p w14:paraId="4088068E" w14:textId="77777777" w:rsidR="00330EB7" w:rsidRPr="005D5E70" w:rsidRDefault="00330EB7" w:rsidP="00330EB7">
      <w:pPr>
        <w:pStyle w:val="Odstavecseseznamem"/>
        <w:tabs>
          <w:tab w:val="left" w:pos="9072"/>
        </w:tabs>
        <w:spacing w:after="0" w:line="240" w:lineRule="auto"/>
        <w:ind w:left="1080"/>
        <w:jc w:val="both"/>
        <w:rPr>
          <w:rFonts w:asciiTheme="minorHAnsi" w:hAnsiTheme="minorHAnsi" w:cs="Arial"/>
          <w:sz w:val="24"/>
          <w:szCs w:val="24"/>
        </w:rPr>
      </w:pPr>
      <w:r w:rsidRPr="005D5E70">
        <w:rPr>
          <w:rFonts w:asciiTheme="minorHAnsi" w:hAnsiTheme="minorHAnsi" w:cs="Arial"/>
          <w:sz w:val="24"/>
          <w:szCs w:val="24"/>
        </w:rPr>
        <w:t>Pozn.: Specifickým případem je mlok skvrnitý – zde je třeba průzkumy zaměřené na adultní a subadultní jedince provádět ve dnech s největší pravděpodobností jejich aktivity (relativně teplo, déšť, nejlépe po delší suché periodě</w:t>
      </w:r>
      <w:r w:rsidR="001E7D2D">
        <w:rPr>
          <w:rFonts w:asciiTheme="minorHAnsi" w:hAnsiTheme="minorHAnsi" w:cs="Arial"/>
          <w:sz w:val="24"/>
          <w:szCs w:val="24"/>
        </w:rPr>
        <w:t xml:space="preserve"> nebo v době páření)</w:t>
      </w:r>
    </w:p>
    <w:p w14:paraId="3D705485" w14:textId="77777777" w:rsidR="00330EB7" w:rsidRPr="005D5E70" w:rsidRDefault="00330EB7" w:rsidP="00330EB7">
      <w:pPr>
        <w:tabs>
          <w:tab w:val="left" w:pos="9072"/>
        </w:tabs>
        <w:spacing w:after="0" w:line="240" w:lineRule="auto"/>
        <w:ind w:left="360" w:right="518"/>
        <w:jc w:val="both"/>
        <w:rPr>
          <w:rFonts w:asciiTheme="minorHAnsi" w:hAnsiTheme="minorHAnsi" w:cs="Arial"/>
          <w:sz w:val="24"/>
          <w:szCs w:val="24"/>
        </w:rPr>
      </w:pPr>
    </w:p>
    <w:p w14:paraId="1967517A" w14:textId="77777777" w:rsidR="00330EB7" w:rsidRPr="005D5E70" w:rsidRDefault="00330EB7" w:rsidP="00330EB7">
      <w:pPr>
        <w:tabs>
          <w:tab w:val="left" w:pos="9072"/>
        </w:tabs>
        <w:spacing w:after="0" w:line="240" w:lineRule="auto"/>
        <w:ind w:right="518"/>
        <w:jc w:val="both"/>
        <w:rPr>
          <w:rFonts w:asciiTheme="minorHAnsi" w:hAnsiTheme="minorHAnsi" w:cs="Arial"/>
          <w:b/>
          <w:sz w:val="28"/>
          <w:szCs w:val="28"/>
        </w:rPr>
      </w:pPr>
      <w:r w:rsidRPr="005D5E70">
        <w:rPr>
          <w:rFonts w:asciiTheme="minorHAnsi" w:hAnsiTheme="minorHAnsi" w:cs="Arial"/>
          <w:b/>
          <w:sz w:val="28"/>
          <w:szCs w:val="28"/>
        </w:rPr>
        <w:t>Minimální počet návštěv:</w:t>
      </w:r>
    </w:p>
    <w:p w14:paraId="2BAD8306" w14:textId="54915EEB" w:rsidR="00330EB7" w:rsidRPr="005D5E70" w:rsidRDefault="00330EB7" w:rsidP="00330EB7">
      <w:pPr>
        <w:pStyle w:val="Odstavecseseznamem"/>
        <w:numPr>
          <w:ilvl w:val="0"/>
          <w:numId w:val="4"/>
        </w:numPr>
        <w:tabs>
          <w:tab w:val="left" w:pos="9072"/>
        </w:tabs>
        <w:spacing w:after="0" w:line="240" w:lineRule="auto"/>
        <w:jc w:val="both"/>
        <w:rPr>
          <w:rFonts w:asciiTheme="minorHAnsi" w:hAnsiTheme="minorHAnsi" w:cs="Arial"/>
          <w:sz w:val="24"/>
          <w:szCs w:val="24"/>
        </w:rPr>
      </w:pPr>
      <w:r w:rsidRPr="005D5E70">
        <w:rPr>
          <w:rFonts w:asciiTheme="minorHAnsi" w:hAnsiTheme="minorHAnsi" w:cs="Arial"/>
          <w:sz w:val="24"/>
          <w:szCs w:val="24"/>
        </w:rPr>
        <w:t>obecně lze konstatovat, že na lokalitě budou uskutečněny vždy alespoň 3 návštěvy (spíše více) v době páření a kladení snůšek jednotlivých očekávaných druhů</w:t>
      </w:r>
      <w:r w:rsidR="005015EF">
        <w:rPr>
          <w:rFonts w:asciiTheme="minorHAnsi" w:hAnsiTheme="minorHAnsi" w:cs="Arial"/>
          <w:sz w:val="24"/>
          <w:szCs w:val="24"/>
        </w:rPr>
        <w:t xml:space="preserve"> obojživelníků</w:t>
      </w:r>
      <w:r w:rsidRPr="005D5E70">
        <w:rPr>
          <w:rFonts w:asciiTheme="minorHAnsi" w:hAnsiTheme="minorHAnsi" w:cs="Arial"/>
          <w:sz w:val="24"/>
          <w:szCs w:val="24"/>
        </w:rPr>
        <w:t>, noční návštěv</w:t>
      </w:r>
      <w:r w:rsidR="00CE5533">
        <w:rPr>
          <w:rFonts w:asciiTheme="minorHAnsi" w:hAnsiTheme="minorHAnsi" w:cs="Arial"/>
          <w:sz w:val="24"/>
          <w:szCs w:val="24"/>
        </w:rPr>
        <w:t>a</w:t>
      </w:r>
      <w:r w:rsidRPr="005D5E70">
        <w:rPr>
          <w:rFonts w:asciiTheme="minorHAnsi" w:hAnsiTheme="minorHAnsi" w:cs="Arial"/>
          <w:sz w:val="24"/>
          <w:szCs w:val="24"/>
        </w:rPr>
        <w:t xml:space="preserve"> a alespoň </w:t>
      </w:r>
      <w:r w:rsidR="005015EF">
        <w:rPr>
          <w:rFonts w:asciiTheme="minorHAnsi" w:hAnsiTheme="minorHAnsi" w:cs="Arial"/>
          <w:sz w:val="24"/>
          <w:szCs w:val="24"/>
        </w:rPr>
        <w:t>jedna</w:t>
      </w:r>
      <w:r w:rsidRPr="005D5E70">
        <w:rPr>
          <w:rFonts w:asciiTheme="minorHAnsi" w:hAnsiTheme="minorHAnsi" w:cs="Arial"/>
          <w:sz w:val="24"/>
          <w:szCs w:val="24"/>
        </w:rPr>
        <w:t xml:space="preserve"> návštěva v době vývoje larev</w:t>
      </w:r>
      <w:r w:rsidR="001E7D2D">
        <w:rPr>
          <w:rFonts w:asciiTheme="minorHAnsi" w:hAnsiTheme="minorHAnsi" w:cs="Arial"/>
          <w:sz w:val="24"/>
          <w:szCs w:val="24"/>
        </w:rPr>
        <w:t>. Návštěvy je vhodné naplánovat tak, aby byly podchyceny všechny očekáváné druhy na lokalitě.</w:t>
      </w:r>
    </w:p>
    <w:p w14:paraId="3A883E85" w14:textId="77777777" w:rsidR="00330EB7" w:rsidRPr="005D5E70" w:rsidRDefault="00330EB7" w:rsidP="00330EB7">
      <w:pPr>
        <w:tabs>
          <w:tab w:val="left" w:pos="9072"/>
        </w:tabs>
        <w:spacing w:after="0" w:line="240" w:lineRule="auto"/>
        <w:ind w:right="518"/>
        <w:jc w:val="both"/>
        <w:rPr>
          <w:rFonts w:asciiTheme="minorHAnsi" w:hAnsiTheme="minorHAnsi" w:cs="Arial"/>
          <w:sz w:val="24"/>
          <w:szCs w:val="24"/>
        </w:rPr>
      </w:pPr>
    </w:p>
    <w:p w14:paraId="17D336C8" w14:textId="23DF3C10" w:rsidR="00330EB7" w:rsidRPr="005D5E70" w:rsidRDefault="00330EB7" w:rsidP="00330EB7">
      <w:pPr>
        <w:tabs>
          <w:tab w:val="left" w:pos="9072"/>
        </w:tabs>
        <w:spacing w:after="0" w:line="240" w:lineRule="auto"/>
        <w:ind w:right="518"/>
        <w:jc w:val="both"/>
        <w:rPr>
          <w:rFonts w:asciiTheme="minorHAnsi" w:hAnsiTheme="minorHAnsi" w:cs="Arial"/>
          <w:b/>
          <w:sz w:val="28"/>
          <w:szCs w:val="28"/>
        </w:rPr>
      </w:pPr>
      <w:r w:rsidRPr="005D5E70">
        <w:rPr>
          <w:rFonts w:asciiTheme="minorHAnsi" w:hAnsiTheme="minorHAnsi" w:cs="Arial"/>
          <w:b/>
          <w:sz w:val="28"/>
          <w:szCs w:val="28"/>
        </w:rPr>
        <w:t>Postup provádění průzkumu</w:t>
      </w:r>
      <w:r w:rsidR="005015EF">
        <w:rPr>
          <w:rFonts w:asciiTheme="minorHAnsi" w:hAnsiTheme="minorHAnsi" w:cs="Arial"/>
          <w:b/>
          <w:sz w:val="28"/>
          <w:szCs w:val="28"/>
        </w:rPr>
        <w:t xml:space="preserve"> obojživelníků</w:t>
      </w:r>
      <w:r w:rsidRPr="005D5E70">
        <w:rPr>
          <w:rFonts w:asciiTheme="minorHAnsi" w:hAnsiTheme="minorHAnsi" w:cs="Arial"/>
          <w:b/>
          <w:sz w:val="28"/>
          <w:szCs w:val="28"/>
        </w:rPr>
        <w:t xml:space="preserve"> v závislosti na celkové ploše lokality:</w:t>
      </w:r>
    </w:p>
    <w:p w14:paraId="1CE94E8E" w14:textId="77777777" w:rsidR="00330EB7" w:rsidRDefault="001E7D2D" w:rsidP="00330EB7">
      <w:pPr>
        <w:pStyle w:val="Odstavecseseznamem"/>
        <w:numPr>
          <w:ilvl w:val="0"/>
          <w:numId w:val="4"/>
        </w:numPr>
        <w:tabs>
          <w:tab w:val="left" w:pos="9072"/>
        </w:tabs>
        <w:spacing w:after="0" w:line="240" w:lineRule="auto"/>
        <w:jc w:val="both"/>
        <w:rPr>
          <w:rFonts w:asciiTheme="minorHAnsi" w:hAnsiTheme="minorHAnsi" w:cs="Arial"/>
          <w:sz w:val="24"/>
          <w:szCs w:val="24"/>
        </w:rPr>
      </w:pPr>
      <w:r>
        <w:rPr>
          <w:rFonts w:asciiTheme="minorHAnsi" w:hAnsiTheme="minorHAnsi" w:cs="Arial"/>
          <w:sz w:val="24"/>
          <w:szCs w:val="24"/>
        </w:rPr>
        <w:t xml:space="preserve">u malých EVL </w:t>
      </w:r>
      <w:r w:rsidRPr="00FA53FA">
        <w:rPr>
          <w:rFonts w:asciiTheme="minorHAnsi" w:hAnsiTheme="minorHAnsi" w:cs="Arial"/>
          <w:sz w:val="24"/>
          <w:szCs w:val="24"/>
        </w:rPr>
        <w:t xml:space="preserve">(do </w:t>
      </w:r>
      <w:r w:rsidR="009B0D7A">
        <w:rPr>
          <w:rFonts w:asciiTheme="minorHAnsi" w:hAnsiTheme="minorHAnsi" w:cs="Arial"/>
          <w:sz w:val="24"/>
          <w:szCs w:val="24"/>
        </w:rPr>
        <w:t>1</w:t>
      </w:r>
      <w:r w:rsidRPr="00FA53FA">
        <w:rPr>
          <w:rFonts w:asciiTheme="minorHAnsi" w:hAnsiTheme="minorHAnsi" w:cs="Arial"/>
          <w:sz w:val="24"/>
          <w:szCs w:val="24"/>
        </w:rPr>
        <w:t>0 ha)</w:t>
      </w:r>
      <w:r w:rsidRPr="00FA53FA">
        <w:rPr>
          <w:rStyle w:val="Odkaznakoment"/>
          <w:sz w:val="24"/>
          <w:szCs w:val="24"/>
        </w:rPr>
        <w:t xml:space="preserve"> </w:t>
      </w:r>
      <w:r>
        <w:rPr>
          <w:rFonts w:asciiTheme="minorHAnsi" w:hAnsiTheme="minorHAnsi" w:cs="Arial"/>
          <w:sz w:val="24"/>
          <w:szCs w:val="24"/>
        </w:rPr>
        <w:t>bude s</w:t>
      </w:r>
      <w:r w:rsidR="00330EB7" w:rsidRPr="00FA53FA">
        <w:rPr>
          <w:rFonts w:asciiTheme="minorHAnsi" w:hAnsiTheme="minorHAnsi" w:cs="Arial"/>
          <w:sz w:val="24"/>
          <w:szCs w:val="24"/>
        </w:rPr>
        <w:t>ledována celá plocha EVL</w:t>
      </w:r>
      <w:r>
        <w:rPr>
          <w:rFonts w:asciiTheme="minorHAnsi" w:hAnsiTheme="minorHAnsi" w:cs="Arial"/>
          <w:sz w:val="24"/>
          <w:szCs w:val="24"/>
        </w:rPr>
        <w:t>.</w:t>
      </w:r>
      <w:r w:rsidR="0016186C" w:rsidRPr="00FA53FA">
        <w:rPr>
          <w:rFonts w:asciiTheme="minorHAnsi" w:hAnsiTheme="minorHAnsi" w:cs="Arial"/>
          <w:sz w:val="24"/>
          <w:szCs w:val="24"/>
        </w:rPr>
        <w:t xml:space="preserve"> </w:t>
      </w:r>
      <w:r w:rsidR="0016186C" w:rsidRPr="00FA53FA">
        <w:rPr>
          <w:rStyle w:val="Odkaznakoment"/>
          <w:sz w:val="24"/>
          <w:szCs w:val="24"/>
        </w:rPr>
        <w:t xml:space="preserve">U větších EVL </w:t>
      </w:r>
      <w:r w:rsidR="00330EB7" w:rsidRPr="00FA53FA">
        <w:rPr>
          <w:rFonts w:asciiTheme="minorHAnsi" w:hAnsiTheme="minorHAnsi" w:cs="Arial"/>
          <w:sz w:val="24"/>
          <w:szCs w:val="24"/>
        </w:rPr>
        <w:t>budou vymezeny dvě a více dílčích ploch</w:t>
      </w:r>
      <w:r w:rsidR="00330EB7" w:rsidRPr="00FA53FA">
        <w:rPr>
          <w:rFonts w:asciiTheme="minorHAnsi" w:hAnsiTheme="minorHAnsi"/>
          <w:sz w:val="24"/>
          <w:szCs w:val="24"/>
        </w:rPr>
        <w:t xml:space="preserve"> </w:t>
      </w:r>
      <w:r w:rsidR="00330EB7" w:rsidRPr="00FA53FA">
        <w:rPr>
          <w:rFonts w:asciiTheme="minorHAnsi" w:hAnsiTheme="minorHAnsi" w:cs="Arial"/>
          <w:sz w:val="24"/>
          <w:szCs w:val="24"/>
        </w:rPr>
        <w:t xml:space="preserve">dle množství vodních ploch a rozlohy sledované lokality, které budou v rámci průzkumu sledovány. V případě velkého území s množstvím malých tůní nebudou stanoveny jednotlivé dílčí lokality, ale budou procházeny dílčí </w:t>
      </w:r>
      <w:r w:rsidR="0016186C" w:rsidRPr="00FA53FA">
        <w:rPr>
          <w:rFonts w:asciiTheme="minorHAnsi" w:hAnsiTheme="minorHAnsi" w:cs="Arial"/>
          <w:sz w:val="24"/>
          <w:szCs w:val="24"/>
        </w:rPr>
        <w:t xml:space="preserve">(2 a více) </w:t>
      </w:r>
      <w:r w:rsidR="00330EB7" w:rsidRPr="00FA53FA">
        <w:rPr>
          <w:rFonts w:asciiTheme="minorHAnsi" w:hAnsiTheme="minorHAnsi" w:cs="Arial"/>
          <w:sz w:val="24"/>
          <w:szCs w:val="24"/>
        </w:rPr>
        <w:t>transekty územím</w:t>
      </w:r>
      <w:r w:rsidR="0016186C" w:rsidRPr="00FA53FA">
        <w:rPr>
          <w:rFonts w:asciiTheme="minorHAnsi" w:hAnsiTheme="minorHAnsi" w:cs="Arial"/>
          <w:sz w:val="24"/>
          <w:szCs w:val="24"/>
        </w:rPr>
        <w:t>, které budou zahrnovat většinu reprezentativně vhodných tůní</w:t>
      </w:r>
      <w:r w:rsidR="00330EB7" w:rsidRPr="00FA53FA">
        <w:rPr>
          <w:rFonts w:asciiTheme="minorHAnsi" w:hAnsiTheme="minorHAnsi" w:cs="Arial"/>
          <w:sz w:val="24"/>
          <w:szCs w:val="24"/>
        </w:rPr>
        <w:t>. Dílčí plochy budou vybrány v místech s největší koncentrací jedinců očekávaných druhů na základě historických údajů a konzultacích se správci území (CHKO, KÚ) a místních odborníků. Přičemž výběr konkrétních dílčích lokalit bude v závěrečné zprávě výstižně zdůvodněn.</w:t>
      </w:r>
    </w:p>
    <w:p w14:paraId="3D776465" w14:textId="77777777" w:rsidR="00820EE1" w:rsidRPr="0022563A" w:rsidRDefault="00820EE1" w:rsidP="00820EE1">
      <w:pPr>
        <w:pStyle w:val="Odstavecseseznamem"/>
        <w:numPr>
          <w:ilvl w:val="0"/>
          <w:numId w:val="4"/>
        </w:numPr>
        <w:tabs>
          <w:tab w:val="left" w:pos="9072"/>
        </w:tabs>
        <w:spacing w:after="0" w:line="240" w:lineRule="auto"/>
        <w:jc w:val="both"/>
        <w:rPr>
          <w:rFonts w:asciiTheme="minorHAnsi" w:hAnsiTheme="minorHAnsi" w:cs="Arial"/>
          <w:sz w:val="24"/>
          <w:szCs w:val="24"/>
        </w:rPr>
      </w:pPr>
      <w:r w:rsidRPr="0022563A">
        <w:rPr>
          <w:rFonts w:asciiTheme="minorHAnsi" w:hAnsiTheme="minorHAnsi" w:cs="Helv"/>
          <w:bCs/>
          <w:color w:val="000000"/>
          <w:sz w:val="24"/>
          <w:szCs w:val="24"/>
          <w:lang w:eastAsia="cs-CZ"/>
        </w:rPr>
        <w:t xml:space="preserve">byl-li už v </w:t>
      </w:r>
      <w:r>
        <w:rPr>
          <w:rFonts w:asciiTheme="minorHAnsi" w:hAnsiTheme="minorHAnsi" w:cs="Helv"/>
          <w:bCs/>
          <w:color w:val="000000"/>
          <w:sz w:val="24"/>
          <w:szCs w:val="24"/>
          <w:lang w:eastAsia="cs-CZ"/>
        </w:rPr>
        <w:t>EVL</w:t>
      </w:r>
      <w:r w:rsidRPr="0022563A">
        <w:rPr>
          <w:rFonts w:asciiTheme="minorHAnsi" w:hAnsiTheme="minorHAnsi" w:cs="Helv"/>
          <w:bCs/>
          <w:color w:val="000000"/>
          <w:sz w:val="24"/>
          <w:szCs w:val="24"/>
          <w:lang w:eastAsia="cs-CZ"/>
        </w:rPr>
        <w:t xml:space="preserve"> daný IP proveden</w:t>
      </w:r>
      <w:r w:rsidRPr="0022563A">
        <w:rPr>
          <w:rFonts w:asciiTheme="minorHAnsi" w:hAnsiTheme="minorHAnsi" w:cs="Helv"/>
          <w:color w:val="000000"/>
          <w:sz w:val="24"/>
          <w:szCs w:val="24"/>
          <w:lang w:eastAsia="cs-CZ"/>
        </w:rPr>
        <w:t>, měla by se maximalizovat snaha o metodické připodobnění se tomu předchozímu (např. volbou dílčích ploch),</w:t>
      </w:r>
      <w:r>
        <w:rPr>
          <w:rFonts w:asciiTheme="minorHAnsi" w:hAnsiTheme="minorHAnsi" w:cs="Helv"/>
          <w:color w:val="000000"/>
          <w:sz w:val="24"/>
          <w:szCs w:val="24"/>
          <w:lang w:eastAsia="cs-CZ"/>
        </w:rPr>
        <w:t xml:space="preserve"> aby bylo možné data srovnávat</w:t>
      </w:r>
    </w:p>
    <w:p w14:paraId="2853431F" w14:textId="77777777" w:rsidR="00820EE1" w:rsidRPr="00FA53FA" w:rsidRDefault="00820EE1" w:rsidP="00820EE1">
      <w:pPr>
        <w:pStyle w:val="Odstavecseseznamem"/>
        <w:tabs>
          <w:tab w:val="left" w:pos="9072"/>
        </w:tabs>
        <w:spacing w:after="0" w:line="240" w:lineRule="auto"/>
        <w:jc w:val="both"/>
        <w:rPr>
          <w:rFonts w:asciiTheme="minorHAnsi" w:hAnsiTheme="minorHAnsi" w:cs="Arial"/>
          <w:sz w:val="24"/>
          <w:szCs w:val="24"/>
        </w:rPr>
      </w:pPr>
    </w:p>
    <w:p w14:paraId="1D42BA3B" w14:textId="7CCC0DC0" w:rsidR="00330EB7" w:rsidRPr="00FA53FA" w:rsidRDefault="00330EB7" w:rsidP="00330EB7">
      <w:pPr>
        <w:tabs>
          <w:tab w:val="left" w:pos="9072"/>
        </w:tabs>
        <w:spacing w:after="0" w:line="240" w:lineRule="auto"/>
        <w:ind w:right="518"/>
        <w:jc w:val="both"/>
        <w:rPr>
          <w:rFonts w:asciiTheme="minorHAnsi" w:hAnsiTheme="minorHAnsi" w:cs="Arial"/>
          <w:b/>
          <w:sz w:val="28"/>
          <w:szCs w:val="28"/>
        </w:rPr>
      </w:pPr>
      <w:r w:rsidRPr="00FA53FA">
        <w:rPr>
          <w:rFonts w:asciiTheme="minorHAnsi" w:hAnsiTheme="minorHAnsi" w:cs="Arial"/>
          <w:b/>
          <w:sz w:val="28"/>
          <w:szCs w:val="28"/>
        </w:rPr>
        <w:t>Metody provádění průzkumů</w:t>
      </w:r>
      <w:r w:rsidR="005015EF">
        <w:rPr>
          <w:rFonts w:asciiTheme="minorHAnsi" w:hAnsiTheme="minorHAnsi" w:cs="Arial"/>
          <w:b/>
          <w:sz w:val="28"/>
          <w:szCs w:val="28"/>
        </w:rPr>
        <w:t xml:space="preserve"> obojživelníků</w:t>
      </w:r>
      <w:r w:rsidRPr="00FA53FA">
        <w:rPr>
          <w:rFonts w:asciiTheme="minorHAnsi" w:hAnsiTheme="minorHAnsi" w:cs="Arial"/>
          <w:b/>
          <w:sz w:val="28"/>
          <w:szCs w:val="28"/>
        </w:rPr>
        <w:t>:</w:t>
      </w:r>
    </w:p>
    <w:p w14:paraId="23EF253A" w14:textId="77777777" w:rsidR="0016186C" w:rsidRPr="00FA53FA" w:rsidRDefault="0016186C" w:rsidP="0016186C">
      <w:pPr>
        <w:pStyle w:val="Odstavecseseznamem"/>
        <w:numPr>
          <w:ilvl w:val="0"/>
          <w:numId w:val="4"/>
        </w:numPr>
        <w:tabs>
          <w:tab w:val="left" w:pos="9072"/>
        </w:tabs>
        <w:spacing w:after="0" w:line="240" w:lineRule="auto"/>
        <w:ind w:right="518"/>
        <w:jc w:val="both"/>
        <w:rPr>
          <w:rFonts w:asciiTheme="minorHAnsi" w:hAnsiTheme="minorHAnsi" w:cs="Arial"/>
          <w:sz w:val="28"/>
          <w:szCs w:val="28"/>
        </w:rPr>
      </w:pPr>
      <w:r w:rsidRPr="00FA53FA">
        <w:rPr>
          <w:sz w:val="24"/>
          <w:szCs w:val="24"/>
        </w:rPr>
        <w:t>Při provádění průzkumů se používají ideálně kombinace všech následujících metod:</w:t>
      </w:r>
    </w:p>
    <w:p w14:paraId="2873F9F7" w14:textId="77777777" w:rsidR="00330EB7" w:rsidRPr="005D5E70" w:rsidRDefault="00330EB7" w:rsidP="00330EB7">
      <w:pPr>
        <w:pStyle w:val="Nadpis1"/>
        <w:tabs>
          <w:tab w:val="left" w:pos="1134"/>
        </w:tabs>
        <w:rPr>
          <w:rFonts w:asciiTheme="minorHAnsi" w:hAnsiTheme="minorHAnsi" w:cs="Arial"/>
          <w:szCs w:val="24"/>
          <w:u w:val="single"/>
        </w:rPr>
      </w:pPr>
      <w:r w:rsidRPr="005D5E70">
        <w:rPr>
          <w:rFonts w:asciiTheme="minorHAnsi" w:hAnsiTheme="minorHAnsi" w:cs="Arial"/>
          <w:szCs w:val="24"/>
        </w:rPr>
        <w:lastRenderedPageBreak/>
        <w:tab/>
      </w:r>
      <w:r w:rsidRPr="005D5E70">
        <w:rPr>
          <w:rFonts w:asciiTheme="minorHAnsi" w:hAnsiTheme="minorHAnsi" w:cs="Arial"/>
          <w:szCs w:val="24"/>
          <w:u w:val="single"/>
        </w:rPr>
        <w:t>Kvalitativní metody</w:t>
      </w:r>
    </w:p>
    <w:p w14:paraId="04492EAF" w14:textId="77777777" w:rsidR="00330EB7" w:rsidRPr="005D5E70" w:rsidRDefault="00330EB7" w:rsidP="00330EB7">
      <w:pPr>
        <w:pStyle w:val="Odstavecseseznamem"/>
        <w:numPr>
          <w:ilvl w:val="0"/>
          <w:numId w:val="2"/>
        </w:numPr>
        <w:tabs>
          <w:tab w:val="clear" w:pos="360"/>
          <w:tab w:val="num" w:pos="1134"/>
          <w:tab w:val="left" w:pos="9072"/>
        </w:tabs>
        <w:spacing w:after="0" w:line="240" w:lineRule="auto"/>
        <w:ind w:left="1134" w:hanging="425"/>
        <w:jc w:val="both"/>
        <w:rPr>
          <w:rFonts w:asciiTheme="minorHAnsi" w:hAnsiTheme="minorHAnsi" w:cs="Arial"/>
          <w:sz w:val="24"/>
          <w:szCs w:val="24"/>
        </w:rPr>
      </w:pPr>
      <w:r w:rsidRPr="005D5E70">
        <w:rPr>
          <w:rFonts w:asciiTheme="minorHAnsi" w:hAnsiTheme="minorHAnsi" w:cs="Arial"/>
          <w:b/>
          <w:sz w:val="24"/>
          <w:szCs w:val="24"/>
        </w:rPr>
        <w:t>identifikace jednotlivých druhů na základě akustických projevů</w:t>
      </w:r>
      <w:r w:rsidRPr="005D5E70">
        <w:rPr>
          <w:rFonts w:asciiTheme="minorHAnsi" w:hAnsiTheme="minorHAnsi" w:cs="Arial"/>
          <w:sz w:val="24"/>
          <w:szCs w:val="24"/>
        </w:rPr>
        <w:t xml:space="preserve"> (zejména v době páření a kladení snůšek); metoda zahrnuje denní i noční průzkumy a lze ji uplatnit pouze v případě žab</w:t>
      </w:r>
    </w:p>
    <w:p w14:paraId="06909AA9" w14:textId="77777777" w:rsidR="00330EB7" w:rsidRPr="005D5E70" w:rsidRDefault="00330EB7" w:rsidP="00330EB7">
      <w:pPr>
        <w:pStyle w:val="Odstavecseseznamem"/>
        <w:numPr>
          <w:ilvl w:val="0"/>
          <w:numId w:val="2"/>
        </w:numPr>
        <w:tabs>
          <w:tab w:val="clear" w:pos="360"/>
          <w:tab w:val="num" w:pos="1134"/>
          <w:tab w:val="left" w:pos="9072"/>
        </w:tabs>
        <w:spacing w:after="0" w:line="240" w:lineRule="auto"/>
        <w:ind w:left="1134" w:hanging="425"/>
        <w:jc w:val="both"/>
        <w:rPr>
          <w:rFonts w:asciiTheme="minorHAnsi" w:hAnsiTheme="minorHAnsi" w:cs="Arial"/>
          <w:sz w:val="24"/>
          <w:szCs w:val="24"/>
        </w:rPr>
      </w:pPr>
      <w:r w:rsidRPr="005D5E70">
        <w:rPr>
          <w:rFonts w:asciiTheme="minorHAnsi" w:hAnsiTheme="minorHAnsi" w:cs="Arial"/>
          <w:b/>
          <w:sz w:val="24"/>
          <w:szCs w:val="24"/>
        </w:rPr>
        <w:t>identifikace jednotlivých druhů na základě nalezených snůšek</w:t>
      </w:r>
      <w:r w:rsidRPr="005D5E70">
        <w:rPr>
          <w:rFonts w:asciiTheme="minorHAnsi" w:hAnsiTheme="minorHAnsi" w:cs="Arial"/>
          <w:sz w:val="24"/>
          <w:szCs w:val="24"/>
        </w:rPr>
        <w:t>; metoda zahrnuje primárně denní průzkumy a lze ji úspěšně uplatnit pouze v případě žab</w:t>
      </w:r>
    </w:p>
    <w:p w14:paraId="748A09E0" w14:textId="77777777" w:rsidR="00330EB7" w:rsidRPr="005D5E70" w:rsidRDefault="00330EB7" w:rsidP="00330EB7">
      <w:pPr>
        <w:pStyle w:val="Odstavecseseznamem"/>
        <w:numPr>
          <w:ilvl w:val="0"/>
          <w:numId w:val="2"/>
        </w:numPr>
        <w:tabs>
          <w:tab w:val="clear" w:pos="360"/>
          <w:tab w:val="num" w:pos="1134"/>
          <w:tab w:val="left" w:pos="9072"/>
        </w:tabs>
        <w:spacing w:after="0" w:line="240" w:lineRule="auto"/>
        <w:ind w:left="1134" w:hanging="425"/>
        <w:jc w:val="both"/>
        <w:rPr>
          <w:rFonts w:asciiTheme="minorHAnsi" w:hAnsiTheme="minorHAnsi" w:cs="Arial"/>
          <w:sz w:val="24"/>
          <w:szCs w:val="24"/>
        </w:rPr>
      </w:pPr>
      <w:r w:rsidRPr="005D5E70">
        <w:rPr>
          <w:rFonts w:asciiTheme="minorHAnsi" w:hAnsiTheme="minorHAnsi" w:cs="Arial"/>
          <w:b/>
          <w:sz w:val="24"/>
          <w:szCs w:val="24"/>
        </w:rPr>
        <w:t>vizuální pozorování</w:t>
      </w:r>
      <w:r w:rsidRPr="005D5E70">
        <w:rPr>
          <w:rFonts w:asciiTheme="minorHAnsi" w:hAnsiTheme="minorHAnsi" w:cs="Arial"/>
          <w:sz w:val="24"/>
          <w:szCs w:val="24"/>
        </w:rPr>
        <w:t>; tuto metodu lze uplatnit zejména u přehlednějších vodních ploch (menší tůně, lomy, pískovny, okraje některých nádrží s řidšími litorálními porosty), u druhů zdržujících se při břehové linii (například zástupci komplexu zelených skokanů), popř. na terestrických stanovištích (např. v případě mloka skvrnitého nebo některých „hnědých“ skokanů) nebo v době jarní migrace na reprodukční stanoviště; metoda zahrnuje jak denní, tak i noční průzkumy – zejména v případě čolků, ale i některých druhů žab (ropucha krátkonohá, rosnička zelená), je v mělkých přehledných vodních plochách velmi efektivní metoda vizuálního prohledávání mělčin za pomoci baterky</w:t>
      </w:r>
    </w:p>
    <w:p w14:paraId="6EA9D753" w14:textId="77777777" w:rsidR="00330EB7" w:rsidRPr="005D5E70" w:rsidRDefault="00330EB7" w:rsidP="00330EB7">
      <w:pPr>
        <w:pStyle w:val="Odstavecseseznamem"/>
        <w:numPr>
          <w:ilvl w:val="0"/>
          <w:numId w:val="2"/>
        </w:numPr>
        <w:tabs>
          <w:tab w:val="clear" w:pos="360"/>
          <w:tab w:val="num" w:pos="1134"/>
          <w:tab w:val="left" w:pos="9072"/>
        </w:tabs>
        <w:spacing w:after="0" w:line="240" w:lineRule="auto"/>
        <w:ind w:left="1134" w:hanging="425"/>
        <w:jc w:val="both"/>
        <w:rPr>
          <w:rFonts w:asciiTheme="minorHAnsi" w:hAnsiTheme="minorHAnsi" w:cs="Arial"/>
          <w:sz w:val="24"/>
          <w:szCs w:val="24"/>
        </w:rPr>
      </w:pPr>
      <w:r w:rsidRPr="005D5E70">
        <w:rPr>
          <w:rFonts w:asciiTheme="minorHAnsi" w:hAnsiTheme="minorHAnsi" w:cs="Arial"/>
          <w:b/>
          <w:sz w:val="24"/>
          <w:szCs w:val="24"/>
        </w:rPr>
        <w:t>namátkové prolovování nepřehledných vodních ploch</w:t>
      </w:r>
      <w:r w:rsidRPr="005D5E70">
        <w:rPr>
          <w:rFonts w:asciiTheme="minorHAnsi" w:hAnsiTheme="minorHAnsi" w:cs="Arial"/>
          <w:sz w:val="24"/>
          <w:szCs w:val="24"/>
        </w:rPr>
        <w:t xml:space="preserve"> (sublitorály nádrží) </w:t>
      </w:r>
      <w:r w:rsidRPr="005D5E70">
        <w:rPr>
          <w:rFonts w:asciiTheme="minorHAnsi" w:hAnsiTheme="minorHAnsi" w:cs="Arial"/>
          <w:b/>
          <w:sz w:val="24"/>
          <w:szCs w:val="24"/>
        </w:rPr>
        <w:t>síťkou;</w:t>
      </w:r>
      <w:r w:rsidRPr="005D5E70">
        <w:rPr>
          <w:rFonts w:asciiTheme="minorHAnsi" w:hAnsiTheme="minorHAnsi" w:cs="Arial"/>
          <w:sz w:val="24"/>
          <w:szCs w:val="24"/>
        </w:rPr>
        <w:t xml:space="preserve"> metoda je zaměřena jak na odlov adultních jedinců (zejména ocasatých obojživelníků), tak na identifikaci jednotlivých druhů podle ulovených larev; metoda zahrnuje primárně denní průzkumy. Z důvodu minimalizace negativních dopadů na zkoumané populace (poškozování snůšek, zraňování, popř. usmrcování larev) je třeba ji realizovat buďto ještě před kladením snůšek nebo až v době, kdy jsou larvy obojživelníků natolik vzrostlé, že je riziko jejich zraňování při odlovu malé. Kromě zjištění druhového spektra obojživelníků tato metoda umožňuje vyhodnotit úspěšnosti reprodukce jednotlivých druhů (v dané sezóně)</w:t>
      </w:r>
    </w:p>
    <w:p w14:paraId="04B67C39" w14:textId="77777777" w:rsidR="00330EB7" w:rsidRPr="005D5E70" w:rsidRDefault="00330EB7" w:rsidP="00330EB7">
      <w:pPr>
        <w:numPr>
          <w:ilvl w:val="0"/>
          <w:numId w:val="2"/>
        </w:numPr>
        <w:tabs>
          <w:tab w:val="clear" w:pos="360"/>
        </w:tabs>
        <w:spacing w:after="0" w:line="240" w:lineRule="auto"/>
        <w:ind w:left="1134" w:hanging="425"/>
        <w:jc w:val="both"/>
        <w:rPr>
          <w:rFonts w:asciiTheme="minorHAnsi" w:hAnsiTheme="minorHAnsi" w:cs="Arial"/>
          <w:sz w:val="24"/>
          <w:szCs w:val="24"/>
        </w:rPr>
      </w:pPr>
      <w:r w:rsidRPr="005D5E70">
        <w:rPr>
          <w:rFonts w:asciiTheme="minorHAnsi" w:hAnsiTheme="minorHAnsi" w:cs="Arial"/>
          <w:b/>
          <w:sz w:val="24"/>
          <w:szCs w:val="24"/>
        </w:rPr>
        <w:t>prohledávání potenciálních terestrických úkrytů obojživelníků</w:t>
      </w:r>
      <w:r w:rsidRPr="005D5E70">
        <w:rPr>
          <w:rFonts w:asciiTheme="minorHAnsi" w:hAnsiTheme="minorHAnsi" w:cs="Arial"/>
          <w:sz w:val="24"/>
          <w:szCs w:val="24"/>
        </w:rPr>
        <w:t xml:space="preserve"> (např. prostory pod velkými kameny, kmeny, prkny apod.); metoda zahrnuje denní průzkumy</w:t>
      </w:r>
    </w:p>
    <w:p w14:paraId="67C84DED" w14:textId="77777777" w:rsidR="00330EB7" w:rsidRPr="005D5E70" w:rsidRDefault="00330EB7" w:rsidP="00330EB7">
      <w:pPr>
        <w:numPr>
          <w:ilvl w:val="0"/>
          <w:numId w:val="2"/>
        </w:numPr>
        <w:tabs>
          <w:tab w:val="clear" w:pos="360"/>
          <w:tab w:val="left" w:pos="1134"/>
        </w:tabs>
        <w:spacing w:after="0" w:line="240" w:lineRule="auto"/>
        <w:ind w:left="1134" w:hanging="425"/>
        <w:jc w:val="both"/>
        <w:rPr>
          <w:rFonts w:asciiTheme="minorHAnsi" w:hAnsiTheme="minorHAnsi" w:cs="Arial"/>
          <w:b/>
          <w:sz w:val="24"/>
          <w:szCs w:val="24"/>
        </w:rPr>
      </w:pPr>
      <w:r w:rsidRPr="005D5E70">
        <w:rPr>
          <w:rFonts w:asciiTheme="minorHAnsi" w:hAnsiTheme="minorHAnsi" w:cs="Arial"/>
          <w:b/>
          <w:sz w:val="24"/>
          <w:szCs w:val="24"/>
        </w:rPr>
        <w:t>využití odchytových bariér</w:t>
      </w:r>
      <w:r w:rsidRPr="005D5E70">
        <w:rPr>
          <w:rFonts w:asciiTheme="minorHAnsi" w:hAnsiTheme="minorHAnsi" w:cs="Arial"/>
          <w:sz w:val="24"/>
          <w:szCs w:val="24"/>
        </w:rPr>
        <w:t>; velmi účinná metoda zjišťování druhového spektra obojživelníků zimujících na souši. Jedná se o doplňkovou metodu tam, kde jsou realizovány záchranné přenosy obojživelníků v době jarní migrace na reprodukční stanoviště. Primární realizace metody pouze za účelem provádění IP se nepředpokládá</w:t>
      </w:r>
    </w:p>
    <w:p w14:paraId="0A627849" w14:textId="77777777" w:rsidR="00330EB7" w:rsidRPr="005D5E70" w:rsidRDefault="00330EB7" w:rsidP="00330EB7">
      <w:pPr>
        <w:numPr>
          <w:ilvl w:val="0"/>
          <w:numId w:val="2"/>
        </w:numPr>
        <w:tabs>
          <w:tab w:val="clear" w:pos="360"/>
          <w:tab w:val="left" w:pos="1134"/>
        </w:tabs>
        <w:spacing w:after="0" w:line="240" w:lineRule="auto"/>
        <w:ind w:left="1134" w:hanging="425"/>
        <w:jc w:val="both"/>
        <w:rPr>
          <w:rFonts w:asciiTheme="minorHAnsi" w:hAnsiTheme="minorHAnsi" w:cs="Arial"/>
          <w:b/>
          <w:sz w:val="24"/>
          <w:szCs w:val="24"/>
        </w:rPr>
      </w:pPr>
      <w:r w:rsidRPr="005D5E70">
        <w:rPr>
          <w:rFonts w:asciiTheme="minorHAnsi" w:hAnsiTheme="minorHAnsi" w:cs="Arial"/>
          <w:b/>
          <w:sz w:val="24"/>
          <w:szCs w:val="24"/>
        </w:rPr>
        <w:t>vyhledávání jedinců usmrcených na místních komunikacích</w:t>
      </w:r>
      <w:r w:rsidRPr="005D5E70">
        <w:rPr>
          <w:rFonts w:asciiTheme="minorHAnsi" w:hAnsiTheme="minorHAnsi" w:cs="Arial"/>
          <w:sz w:val="24"/>
          <w:szCs w:val="24"/>
        </w:rPr>
        <w:t>; v případě, že se v blízkosti zkoumané lokality nachází komunikace, jedná se o velmi efektivní metodu kvalitativního průzkumu. Největší úspěšnosti lze dosáhnout v době jarních migrací obojživelníků na reprodukční stanoviště, popř. v době metamorfózy obojživelníků a jejich hromadné migrace na terestrická stanoviště; metoda zahrnuje denní i noční průzkumy</w:t>
      </w:r>
    </w:p>
    <w:p w14:paraId="7EAD2D4E" w14:textId="77777777" w:rsidR="001E7D2D" w:rsidRPr="001E7D2D" w:rsidRDefault="00330EB7" w:rsidP="001E7D2D">
      <w:pPr>
        <w:widowControl w:val="0"/>
        <w:numPr>
          <w:ilvl w:val="0"/>
          <w:numId w:val="2"/>
        </w:numPr>
        <w:tabs>
          <w:tab w:val="clear" w:pos="360"/>
          <w:tab w:val="left" w:pos="576"/>
          <w:tab w:val="left" w:pos="900"/>
          <w:tab w:val="left" w:pos="1134"/>
          <w:tab w:val="left" w:pos="1872"/>
          <w:tab w:val="left" w:pos="2160"/>
          <w:tab w:val="left" w:pos="2880"/>
          <w:tab w:val="left" w:pos="3024"/>
          <w:tab w:val="left" w:pos="4032"/>
          <w:tab w:val="left" w:pos="4176"/>
          <w:tab w:val="left" w:pos="4464"/>
          <w:tab w:val="left" w:pos="9072"/>
        </w:tabs>
        <w:spacing w:after="0" w:line="240" w:lineRule="auto"/>
        <w:ind w:left="1134" w:hanging="425"/>
        <w:jc w:val="both"/>
        <w:rPr>
          <w:rFonts w:asciiTheme="minorHAnsi" w:hAnsiTheme="minorHAnsi" w:cs="Arial"/>
          <w:b/>
          <w:sz w:val="24"/>
          <w:szCs w:val="24"/>
        </w:rPr>
      </w:pPr>
      <w:r w:rsidRPr="001E7D2D">
        <w:rPr>
          <w:rFonts w:asciiTheme="minorHAnsi" w:hAnsiTheme="minorHAnsi" w:cs="Arial"/>
          <w:b/>
          <w:sz w:val="24"/>
          <w:szCs w:val="24"/>
        </w:rPr>
        <w:t xml:space="preserve">    využití odchytů do živolovných pastí (ocasatí obojživelníci); </w:t>
      </w:r>
      <w:r w:rsidRPr="001E7D2D">
        <w:rPr>
          <w:rFonts w:asciiTheme="minorHAnsi" w:hAnsiTheme="minorHAnsi" w:cs="Arial"/>
          <w:sz w:val="24"/>
          <w:szCs w:val="24"/>
        </w:rPr>
        <w:t xml:space="preserve">metoda je založena na odchytu adultů pomocí pastí (vrší), které jsou vkládány do vodních ploch. Pasti = vrše, do kterých zvířata aktivně vplouvají otvorem se zúženým hrdlem, které jim komplikuje nalezení cesty ven z past. Do pastí čolci pronikají v rámci exploračního chování na lokalitě, případně jsou lákáni návnadou (játra). Pasti jsou dostatečně prostorné, neomezují živočichy v pohybu, umožňují jim bez komplikací dýchat a dokonce i lovit potravu. Pasti jsou vkládány do vodní plochy zpravidla ve večerních hodinách a druhý den ráno jsou pasti kontrolovány. Jsou vkládány tak, aby vždy část pasti byla nad hladinou. Chycená zvířata jsou determinována a vypuštěna zpět na lokalitě. Metodika pro používání živolovných pastí je dostupná na </w:t>
      </w:r>
      <w:hyperlink r:id="rId8" w:history="1">
        <w:r w:rsidRPr="001E7D2D">
          <w:rPr>
            <w:rStyle w:val="Hypertextovodkaz"/>
            <w:rFonts w:asciiTheme="minorHAnsi" w:hAnsiTheme="minorHAnsi"/>
            <w:sz w:val="24"/>
            <w:szCs w:val="24"/>
          </w:rPr>
          <w:t>www.biomonitoring.cz</w:t>
        </w:r>
      </w:hyperlink>
      <w:r w:rsidRPr="001E7D2D">
        <w:rPr>
          <w:rFonts w:asciiTheme="minorHAnsi" w:hAnsiTheme="minorHAnsi" w:cs="Arial"/>
          <w:sz w:val="24"/>
          <w:szCs w:val="24"/>
        </w:rPr>
        <w:t>.</w:t>
      </w:r>
      <w:r w:rsidRPr="001E7D2D">
        <w:rPr>
          <w:rFonts w:asciiTheme="minorHAnsi" w:hAnsiTheme="minorHAnsi" w:cs="Arial"/>
          <w:b/>
          <w:sz w:val="24"/>
          <w:szCs w:val="24"/>
        </w:rPr>
        <w:t xml:space="preserve"> </w:t>
      </w:r>
      <w:r w:rsidRPr="001E7D2D">
        <w:rPr>
          <w:rFonts w:asciiTheme="minorHAnsi" w:hAnsiTheme="minorHAnsi" w:cs="Arial"/>
          <w:sz w:val="24"/>
          <w:szCs w:val="24"/>
        </w:rPr>
        <w:t>V rámci lokality je dle její velikosti zvolen jeden nebo několik reprezentativních úseků příbřežních částí litorálních partií. V rámci tohoto úseku jsou kladeny pasti (minimálně 5 pastí na lokalitu. U velkých lokalit raději více pastí)</w:t>
      </w:r>
      <w:r w:rsidR="001E7D2D" w:rsidRPr="001E7D2D">
        <w:rPr>
          <w:rFonts w:asciiTheme="minorHAnsi" w:hAnsiTheme="minorHAnsi" w:cs="Arial"/>
          <w:sz w:val="24"/>
          <w:szCs w:val="24"/>
        </w:rPr>
        <w:t xml:space="preserve">. </w:t>
      </w:r>
    </w:p>
    <w:p w14:paraId="54B010A8" w14:textId="77777777" w:rsidR="00330EB7" w:rsidRPr="005D5E70" w:rsidRDefault="00330EB7" w:rsidP="00330EB7">
      <w:pPr>
        <w:widowControl w:val="0"/>
        <w:tabs>
          <w:tab w:val="left" w:pos="432"/>
          <w:tab w:val="left" w:pos="576"/>
          <w:tab w:val="left" w:pos="900"/>
          <w:tab w:val="left" w:pos="1152"/>
          <w:tab w:val="left" w:pos="1872"/>
          <w:tab w:val="left" w:pos="2160"/>
          <w:tab w:val="left" w:pos="2880"/>
          <w:tab w:val="left" w:pos="3024"/>
          <w:tab w:val="left" w:pos="4032"/>
          <w:tab w:val="left" w:pos="4176"/>
          <w:tab w:val="left" w:pos="4464"/>
          <w:tab w:val="left" w:pos="9072"/>
        </w:tabs>
        <w:spacing w:after="0" w:line="240" w:lineRule="auto"/>
        <w:ind w:left="1134"/>
        <w:jc w:val="both"/>
        <w:rPr>
          <w:rFonts w:asciiTheme="minorHAnsi" w:hAnsiTheme="minorHAnsi" w:cs="Arial"/>
          <w:b/>
          <w:sz w:val="24"/>
          <w:szCs w:val="24"/>
        </w:rPr>
      </w:pPr>
    </w:p>
    <w:p w14:paraId="017BD8AC" w14:textId="77777777" w:rsidR="00330EB7" w:rsidRPr="005D5E70" w:rsidRDefault="00330EB7" w:rsidP="00330EB7">
      <w:pPr>
        <w:widowControl w:val="0"/>
        <w:tabs>
          <w:tab w:val="left" w:pos="432"/>
          <w:tab w:val="left" w:pos="576"/>
          <w:tab w:val="left" w:pos="900"/>
          <w:tab w:val="left" w:pos="1152"/>
          <w:tab w:val="left" w:pos="1872"/>
          <w:tab w:val="left" w:pos="2160"/>
          <w:tab w:val="left" w:pos="2880"/>
          <w:tab w:val="left" w:pos="3024"/>
          <w:tab w:val="left" w:pos="4032"/>
          <w:tab w:val="left" w:pos="4176"/>
          <w:tab w:val="left" w:pos="4464"/>
          <w:tab w:val="left" w:pos="9072"/>
        </w:tabs>
        <w:spacing w:after="0" w:line="240" w:lineRule="auto"/>
        <w:ind w:left="1134"/>
        <w:jc w:val="both"/>
        <w:rPr>
          <w:rFonts w:asciiTheme="minorHAnsi" w:hAnsiTheme="minorHAnsi" w:cs="Arial"/>
          <w:b/>
          <w:sz w:val="24"/>
          <w:szCs w:val="24"/>
          <w:u w:val="single"/>
        </w:rPr>
      </w:pPr>
      <w:r w:rsidRPr="005D5E70">
        <w:rPr>
          <w:rFonts w:asciiTheme="minorHAnsi" w:hAnsiTheme="minorHAnsi" w:cs="Arial"/>
          <w:b/>
          <w:sz w:val="24"/>
          <w:szCs w:val="24"/>
          <w:u w:val="single"/>
        </w:rPr>
        <w:t>Kvantitativní metody</w:t>
      </w:r>
    </w:p>
    <w:p w14:paraId="0733F795" w14:textId="77777777" w:rsidR="00330EB7" w:rsidRPr="005D5E70" w:rsidRDefault="00330EB7" w:rsidP="00330EB7">
      <w:pPr>
        <w:tabs>
          <w:tab w:val="left" w:pos="9072"/>
        </w:tabs>
        <w:spacing w:after="0" w:line="240" w:lineRule="auto"/>
        <w:ind w:left="1134"/>
        <w:jc w:val="both"/>
        <w:rPr>
          <w:rFonts w:asciiTheme="minorHAnsi" w:hAnsiTheme="minorHAnsi" w:cs="Arial"/>
          <w:sz w:val="24"/>
          <w:szCs w:val="24"/>
        </w:rPr>
      </w:pPr>
      <w:r w:rsidRPr="005D5E70">
        <w:rPr>
          <w:rFonts w:asciiTheme="minorHAnsi" w:hAnsiTheme="minorHAnsi" w:cs="Arial"/>
          <w:sz w:val="24"/>
          <w:szCs w:val="24"/>
        </w:rPr>
        <w:t xml:space="preserve">Cílem a primárním účelem průzkumu sice není za pomoci složitých invazivních metod provádět podrobné odhady počtu jedinců jednotlivých druhů obojživelníků, ale měl by poskytnout základní a v rámci možností (a použitých metod) co možná nejpřesnější představu o početnosti populací zjištěných druhů, a to především jako podklad pro odhad vitality dané populace. Pro tyto účely postačí výsledky, zjištěné na základě níže popsaných metod, resp. jejich kombinace. </w:t>
      </w:r>
    </w:p>
    <w:p w14:paraId="6FADD257" w14:textId="77777777" w:rsidR="00330EB7" w:rsidRPr="005D5E70" w:rsidRDefault="00330EB7" w:rsidP="00330EB7">
      <w:pPr>
        <w:pStyle w:val="Odstavecseseznamem"/>
        <w:numPr>
          <w:ilvl w:val="0"/>
          <w:numId w:val="2"/>
        </w:numPr>
        <w:tabs>
          <w:tab w:val="clear" w:pos="360"/>
          <w:tab w:val="num" w:pos="1134"/>
          <w:tab w:val="left" w:pos="9072"/>
        </w:tabs>
        <w:spacing w:after="0" w:line="240" w:lineRule="auto"/>
        <w:ind w:left="1134" w:hanging="425"/>
        <w:jc w:val="both"/>
        <w:rPr>
          <w:rFonts w:asciiTheme="minorHAnsi" w:hAnsiTheme="minorHAnsi" w:cs="Arial"/>
          <w:sz w:val="24"/>
          <w:szCs w:val="24"/>
        </w:rPr>
      </w:pPr>
      <w:r w:rsidRPr="005D5E70">
        <w:rPr>
          <w:rFonts w:asciiTheme="minorHAnsi" w:hAnsiTheme="minorHAnsi" w:cs="Arial"/>
          <w:b/>
          <w:sz w:val="24"/>
          <w:szCs w:val="24"/>
        </w:rPr>
        <w:t>sčítání, popř. odhad počtu nalezených snůšek</w:t>
      </w:r>
      <w:r w:rsidRPr="005D5E70">
        <w:rPr>
          <w:rFonts w:asciiTheme="minorHAnsi" w:hAnsiTheme="minorHAnsi" w:cs="Arial"/>
          <w:sz w:val="24"/>
          <w:szCs w:val="24"/>
        </w:rPr>
        <w:t>; velmi účinná a efektivní metoda využitelná v případě většiny druhů žab (nejlépe u blatnice, skokanů, popř. rosniček). U malých vodních nádrží, tůněk a přehledných lokalit je vhodné takto zmapovat celou plochu vodní nádrže (nádrží), vhodnou ke kladení snůšek, u velkých lokalit, popř. lokalit nepřehledných je třeba vymezit vhodný a dostatečně reprezentativní transekt. Vymezení transektu je třeba zakreslit do podrobné ortofotomapy tak, aby bylo v rámci monitoringu možné práci zopakovat.</w:t>
      </w:r>
    </w:p>
    <w:p w14:paraId="7A6B3652" w14:textId="77777777" w:rsidR="00330EB7" w:rsidRPr="005D5E70" w:rsidRDefault="00330EB7" w:rsidP="00330EB7">
      <w:pPr>
        <w:numPr>
          <w:ilvl w:val="0"/>
          <w:numId w:val="2"/>
        </w:numPr>
        <w:tabs>
          <w:tab w:val="clear" w:pos="360"/>
        </w:tabs>
        <w:spacing w:after="0" w:line="240" w:lineRule="auto"/>
        <w:ind w:left="1134" w:hanging="425"/>
        <w:jc w:val="both"/>
        <w:rPr>
          <w:rFonts w:asciiTheme="minorHAnsi" w:hAnsiTheme="minorHAnsi" w:cs="Arial"/>
          <w:sz w:val="24"/>
          <w:szCs w:val="24"/>
        </w:rPr>
      </w:pPr>
      <w:r w:rsidRPr="005D5E70">
        <w:rPr>
          <w:rFonts w:asciiTheme="minorHAnsi" w:hAnsiTheme="minorHAnsi" w:cs="Arial"/>
          <w:b/>
          <w:sz w:val="24"/>
          <w:szCs w:val="24"/>
        </w:rPr>
        <w:t>odhad počtu vokalizujících samců</w:t>
      </w:r>
      <w:r w:rsidRPr="005D5E70">
        <w:rPr>
          <w:rFonts w:asciiTheme="minorHAnsi" w:hAnsiTheme="minorHAnsi" w:cs="Arial"/>
          <w:sz w:val="24"/>
          <w:szCs w:val="24"/>
        </w:rPr>
        <w:t>;</w:t>
      </w:r>
      <w:r w:rsidRPr="005D5E70">
        <w:rPr>
          <w:rFonts w:asciiTheme="minorHAnsi" w:hAnsiTheme="minorHAnsi" w:cs="Arial"/>
          <w:b/>
          <w:sz w:val="24"/>
          <w:szCs w:val="24"/>
        </w:rPr>
        <w:t xml:space="preserve"> </w:t>
      </w:r>
      <w:r w:rsidRPr="005D5E70">
        <w:rPr>
          <w:rFonts w:asciiTheme="minorHAnsi" w:hAnsiTheme="minorHAnsi" w:cs="Arial"/>
          <w:sz w:val="24"/>
          <w:szCs w:val="24"/>
        </w:rPr>
        <w:t>velmi účinná a efektivní metoda pro odhad početnosti populací převážné většiny druhů žab. V rámci uplatňování této metody je třeba postupovat tak, aby nedocházelo k vícenásobnému započítávání hlasů – u malých nádrží, tůněk apod. lze provádět odposlechy z jednoho místa, u větších lokalit je pak třeba volit bodovou síť (vzdálenost jednotlivých bodů je, mimo jiné, závislá na mapovaném druhu /síle jeho hlasového projevu/). Umístění bodů je třeba zakreslit do podrobné ortofotomapy tak, aby bylo v rámci monitoringu možné práci zopakovat.</w:t>
      </w:r>
    </w:p>
    <w:p w14:paraId="7E0FE0CB" w14:textId="77777777" w:rsidR="00330EB7" w:rsidRPr="005D5E70" w:rsidRDefault="00330EB7" w:rsidP="00330EB7">
      <w:pPr>
        <w:numPr>
          <w:ilvl w:val="0"/>
          <w:numId w:val="2"/>
        </w:numPr>
        <w:tabs>
          <w:tab w:val="clear" w:pos="360"/>
          <w:tab w:val="left" w:pos="709"/>
        </w:tabs>
        <w:spacing w:after="0" w:line="240" w:lineRule="auto"/>
        <w:ind w:left="1134" w:hanging="425"/>
        <w:jc w:val="both"/>
        <w:rPr>
          <w:rFonts w:asciiTheme="minorHAnsi" w:hAnsiTheme="minorHAnsi" w:cs="Arial"/>
          <w:sz w:val="24"/>
          <w:szCs w:val="24"/>
        </w:rPr>
      </w:pPr>
      <w:r w:rsidRPr="005D5E70">
        <w:rPr>
          <w:rFonts w:asciiTheme="minorHAnsi" w:hAnsiTheme="minorHAnsi" w:cs="Arial"/>
          <w:b/>
          <w:sz w:val="24"/>
          <w:szCs w:val="24"/>
        </w:rPr>
        <w:t>prolovování vhodných partií síťkou a odhad početnosti populací na základě četnosti jednotlivých druhů v úlovku</w:t>
      </w:r>
      <w:r w:rsidRPr="005D5E70">
        <w:rPr>
          <w:rFonts w:asciiTheme="minorHAnsi" w:hAnsiTheme="minorHAnsi" w:cs="Arial"/>
          <w:sz w:val="24"/>
          <w:szCs w:val="24"/>
        </w:rPr>
        <w:t>; metoda je zaměřena především na odlov larev všech druhů obojživelníků, popř. adultů ocasatých obojživelníků. U malých vodních nádrží, tůněk a přehledných lokalit je vhodné zmapovat celou plochu vodní nádrže (nádrží) využívanou obojživelníky k reprodukci, u velkých lokalit, popř. lokalit nepřehledných, je třeba vymezit vhodný a dostatečně reprezentativní transekt. Vymezení transektu je třeba zakreslit do podrobné ortofotomapy tak, aby bylo možné práci zopakovat. Výsledkem metody je počet ulovených jedinců na jednotku zkoumané plochy – na základě zjištění podmínek v ostatních částech lokality lze pak zjištěný údaj přepočíst na celou plochu s vhodnými podmínkami pro daný druh (druhy). Kromě podkladů pro odhad početnosti populací jednotlivých druhů tato metoda vypovídá i o úspěšnosti jejich reprodukce v dané sezóně</w:t>
      </w:r>
    </w:p>
    <w:p w14:paraId="422FD970" w14:textId="77777777" w:rsidR="00330EB7" w:rsidRPr="005D5E70" w:rsidRDefault="00330EB7" w:rsidP="00330EB7">
      <w:pPr>
        <w:widowControl w:val="0"/>
        <w:numPr>
          <w:ilvl w:val="0"/>
          <w:numId w:val="2"/>
        </w:numPr>
        <w:tabs>
          <w:tab w:val="clear" w:pos="360"/>
        </w:tabs>
        <w:spacing w:after="0" w:line="240" w:lineRule="auto"/>
        <w:ind w:left="1134" w:hanging="425"/>
        <w:jc w:val="both"/>
        <w:rPr>
          <w:rFonts w:asciiTheme="minorHAnsi" w:hAnsiTheme="minorHAnsi" w:cs="Arial"/>
          <w:sz w:val="24"/>
          <w:szCs w:val="24"/>
        </w:rPr>
      </w:pPr>
      <w:r w:rsidRPr="005D5E70">
        <w:rPr>
          <w:rFonts w:asciiTheme="minorHAnsi" w:hAnsiTheme="minorHAnsi" w:cs="Arial"/>
          <w:b/>
          <w:sz w:val="24"/>
          <w:szCs w:val="24"/>
        </w:rPr>
        <w:t>využití odchytů do živolovných pastí; m</w:t>
      </w:r>
      <w:r w:rsidRPr="005D5E70">
        <w:rPr>
          <w:rFonts w:asciiTheme="minorHAnsi" w:hAnsiTheme="minorHAnsi" w:cs="Arial"/>
          <w:sz w:val="24"/>
          <w:szCs w:val="24"/>
        </w:rPr>
        <w:t>etoda je založena na odchytu adultů pomocí pastí (vrší), které jsou vkládány do vodních ploch. Vymezení míst, kde byly pasti položeny je třeba zakreslit do podrobné ortofotomapy tak, aby bylo možné práci zopakovat. Výsledkem metody je počet ulovených jedinců na počet pastí – na základě zjištění podmínek v ostatních částech lokality lze pak zjištěný údaj přepočíst na celou plochu s vhodnými podmínkami pro daný druh (druhy)</w:t>
      </w:r>
    </w:p>
    <w:p w14:paraId="40B563BF" w14:textId="77777777" w:rsidR="00330EB7" w:rsidRPr="005D5E70" w:rsidRDefault="00330EB7" w:rsidP="00330EB7">
      <w:pPr>
        <w:numPr>
          <w:ilvl w:val="0"/>
          <w:numId w:val="2"/>
        </w:numPr>
        <w:tabs>
          <w:tab w:val="clear" w:pos="360"/>
        </w:tabs>
        <w:spacing w:after="0" w:line="240" w:lineRule="auto"/>
        <w:ind w:left="1134"/>
        <w:jc w:val="both"/>
        <w:rPr>
          <w:rFonts w:asciiTheme="minorHAnsi" w:hAnsiTheme="minorHAnsi" w:cs="Arial"/>
          <w:sz w:val="24"/>
          <w:szCs w:val="24"/>
        </w:rPr>
      </w:pPr>
      <w:r w:rsidRPr="005D5E70">
        <w:rPr>
          <w:rFonts w:asciiTheme="minorHAnsi" w:hAnsiTheme="minorHAnsi" w:cs="Arial"/>
          <w:b/>
          <w:sz w:val="24"/>
          <w:szCs w:val="24"/>
        </w:rPr>
        <w:lastRenderedPageBreak/>
        <w:t xml:space="preserve">odchytové bariéry; </w:t>
      </w:r>
      <w:r w:rsidRPr="005D5E70">
        <w:rPr>
          <w:rFonts w:asciiTheme="minorHAnsi" w:hAnsiTheme="minorHAnsi" w:cs="Arial"/>
          <w:sz w:val="24"/>
          <w:szCs w:val="24"/>
        </w:rPr>
        <w:t xml:space="preserve">jedná se o doplňkovou metodu tam, kde jsou realizovány záchranné přenosy obojživelníků v době jarní migrace na reprodukční stanoviště. </w:t>
      </w:r>
    </w:p>
    <w:p w14:paraId="09C069DC" w14:textId="77777777" w:rsidR="00FA458C" w:rsidRDefault="00FA458C" w:rsidP="00DA5A2E">
      <w:pPr>
        <w:spacing w:after="0" w:line="240" w:lineRule="auto"/>
        <w:ind w:left="-360" w:right="518"/>
        <w:jc w:val="both"/>
        <w:rPr>
          <w:rFonts w:ascii="Arial" w:hAnsi="Arial" w:cs="Arial"/>
          <w:b/>
        </w:rPr>
      </w:pPr>
    </w:p>
    <w:p w14:paraId="35A9DDBC" w14:textId="3EE9E00F" w:rsidR="00FA458C" w:rsidRPr="005015EF" w:rsidRDefault="005015EF" w:rsidP="00DA5A2E">
      <w:pPr>
        <w:spacing w:after="0" w:line="240" w:lineRule="auto"/>
        <w:ind w:left="-360" w:right="518"/>
        <w:jc w:val="both"/>
        <w:rPr>
          <w:b/>
          <w:sz w:val="28"/>
          <w:szCs w:val="28"/>
          <w:u w:val="single"/>
        </w:rPr>
      </w:pPr>
      <w:r w:rsidRPr="005015EF">
        <w:rPr>
          <w:b/>
          <w:sz w:val="28"/>
          <w:szCs w:val="28"/>
          <w:u w:val="single"/>
        </w:rPr>
        <w:t>Plazi:</w:t>
      </w:r>
    </w:p>
    <w:p w14:paraId="4CA97D8F" w14:textId="77777777" w:rsidR="005015EF" w:rsidRPr="007419CF" w:rsidRDefault="00FA458C" w:rsidP="005015EF">
      <w:pPr>
        <w:pStyle w:val="Odstavecseseznamem"/>
        <w:numPr>
          <w:ilvl w:val="0"/>
          <w:numId w:val="4"/>
        </w:numPr>
        <w:spacing w:after="0" w:line="240" w:lineRule="auto"/>
        <w:jc w:val="both"/>
        <w:rPr>
          <w:rFonts w:asciiTheme="minorHAnsi" w:hAnsiTheme="minorHAnsi" w:cs="Arial"/>
          <w:sz w:val="24"/>
          <w:szCs w:val="24"/>
        </w:rPr>
      </w:pPr>
      <w:r>
        <w:t> </w:t>
      </w:r>
      <w:r w:rsidR="005015EF" w:rsidRPr="007419CF">
        <w:rPr>
          <w:rFonts w:asciiTheme="minorHAnsi" w:hAnsiTheme="minorHAnsi" w:cs="Arial"/>
          <w:sz w:val="24"/>
          <w:szCs w:val="24"/>
        </w:rPr>
        <w:t>hlavní pozornost ve vztahu k </w:t>
      </w:r>
      <w:r w:rsidR="005015EF" w:rsidRPr="007419CF">
        <w:rPr>
          <w:rFonts w:asciiTheme="minorHAnsi" w:hAnsiTheme="minorHAnsi" w:cs="Arial"/>
          <w:b/>
          <w:sz w:val="24"/>
          <w:szCs w:val="24"/>
        </w:rPr>
        <w:t>ročnímu cyklu aktivity</w:t>
      </w:r>
      <w:r w:rsidR="005015EF" w:rsidRPr="007419CF">
        <w:rPr>
          <w:rFonts w:asciiTheme="minorHAnsi" w:hAnsiTheme="minorHAnsi" w:cs="Arial"/>
          <w:sz w:val="24"/>
          <w:szCs w:val="24"/>
        </w:rPr>
        <w:t xml:space="preserve"> plazů bude věnována zejména následujícím obdobím: </w:t>
      </w:r>
    </w:p>
    <w:p w14:paraId="1D42A434" w14:textId="77777777" w:rsidR="005015EF" w:rsidRPr="007419CF" w:rsidRDefault="005015EF" w:rsidP="005015EF">
      <w:pPr>
        <w:spacing w:after="0" w:line="240" w:lineRule="auto"/>
        <w:ind w:left="1416"/>
        <w:jc w:val="both"/>
        <w:rPr>
          <w:rFonts w:asciiTheme="minorHAnsi" w:hAnsiTheme="minorHAnsi" w:cs="Arial"/>
          <w:sz w:val="24"/>
          <w:szCs w:val="24"/>
        </w:rPr>
      </w:pPr>
      <w:r w:rsidRPr="007419CF">
        <w:rPr>
          <w:rFonts w:asciiTheme="minorHAnsi" w:hAnsiTheme="minorHAnsi" w:cs="Arial"/>
          <w:b/>
          <w:sz w:val="24"/>
          <w:szCs w:val="24"/>
        </w:rPr>
        <w:t xml:space="preserve">Období opouštění zimních úkrytů. </w:t>
      </w:r>
      <w:r w:rsidRPr="007419CF">
        <w:rPr>
          <w:rFonts w:asciiTheme="minorHAnsi" w:hAnsiTheme="minorHAnsi" w:cs="Arial"/>
          <w:sz w:val="24"/>
          <w:szCs w:val="24"/>
        </w:rPr>
        <w:t>Období od opuštění zimních úkrytů do začátku páření lze považovat z pohledu provádění průzkumu herpetofauny za velmi vhodné –</w:t>
      </w:r>
      <w:r w:rsidRPr="007419CF">
        <w:rPr>
          <w:rFonts w:asciiTheme="minorHAnsi" w:hAnsiTheme="minorHAnsi" w:cs="Arial"/>
          <w:b/>
          <w:sz w:val="24"/>
          <w:szCs w:val="24"/>
        </w:rPr>
        <w:t xml:space="preserve"> </w:t>
      </w:r>
      <w:r w:rsidRPr="007419CF">
        <w:rPr>
          <w:rFonts w:asciiTheme="minorHAnsi" w:hAnsiTheme="minorHAnsi" w:cs="Arial"/>
          <w:sz w:val="24"/>
          <w:szCs w:val="24"/>
        </w:rPr>
        <w:t xml:space="preserve">často dochází ke kumulaci populací v částech lokality vhodných k zimování; plazi jsou v tomto období velmi aktivní, intenzivně se sluní a vyhledávají potravu; jejich aktivita je většinou unimodální (viz dále); nedochází ještě k bujnému rozvoji vegetace a terén je tak dobře přehledný. Toto období je vhodné jak pro provádění kvalitativních průzkumů, tak pro realizaci odhadů početnosti populací (nesmí být prováděno v počáteční fázi opouštění zimovišť – je třeba počítat s tím, že za určitých podmínek neopouštějí všichni jedinci, resp. obě pohlaví a všechny věkové kategorie, zimní úkryty ve stejnou dobu – průzkumy proto musí provádět odborníci s dobrou znalostí ekologie a fenologie jednotlivých druhů). </w:t>
      </w:r>
    </w:p>
    <w:p w14:paraId="20A21CC9" w14:textId="77777777" w:rsidR="005015EF" w:rsidRPr="007419CF" w:rsidRDefault="005015EF" w:rsidP="005015EF">
      <w:pPr>
        <w:spacing w:after="0" w:line="240" w:lineRule="auto"/>
        <w:ind w:left="1416"/>
        <w:jc w:val="both"/>
        <w:rPr>
          <w:rFonts w:asciiTheme="minorHAnsi" w:hAnsiTheme="minorHAnsi" w:cs="Arial"/>
          <w:sz w:val="24"/>
          <w:szCs w:val="24"/>
        </w:rPr>
      </w:pPr>
      <w:r w:rsidRPr="007419CF">
        <w:rPr>
          <w:rFonts w:asciiTheme="minorHAnsi" w:hAnsiTheme="minorHAnsi" w:cs="Arial"/>
          <w:b/>
          <w:sz w:val="24"/>
          <w:szCs w:val="24"/>
        </w:rPr>
        <w:t xml:space="preserve">Období páření. </w:t>
      </w:r>
      <w:r w:rsidRPr="007419CF">
        <w:rPr>
          <w:rFonts w:asciiTheme="minorHAnsi" w:hAnsiTheme="minorHAnsi" w:cs="Arial"/>
          <w:sz w:val="24"/>
          <w:szCs w:val="24"/>
        </w:rPr>
        <w:t>Společně s</w:t>
      </w:r>
      <w:r w:rsidRPr="007419CF">
        <w:rPr>
          <w:rFonts w:asciiTheme="minorHAnsi" w:hAnsiTheme="minorHAnsi" w:cs="Arial"/>
          <w:b/>
          <w:sz w:val="24"/>
          <w:szCs w:val="24"/>
        </w:rPr>
        <w:t> </w:t>
      </w:r>
      <w:r w:rsidRPr="007419CF">
        <w:rPr>
          <w:rFonts w:asciiTheme="minorHAnsi" w:hAnsiTheme="minorHAnsi" w:cs="Arial"/>
          <w:sz w:val="24"/>
          <w:szCs w:val="24"/>
        </w:rPr>
        <w:t xml:space="preserve">předchozím obdobím nejvhodnější část ročního cyklu aktivity pro provádění průzkumu, včetně jejich kvantitativních částí – plazi jsou velmi aktivní; v důsledku chování spojeného s pářením (teritorialita, předkopulační chování apod.) ztrácejí ostražitost; některé druhy se často „vystavují“ na viditelných místech lokality; aktivita je díky nižším teplotám často unimodální (viz dále) a nedochází ještě k bujnému rozvoji vegetačního krytu (lokalita je stále dobře přehledná). </w:t>
      </w:r>
    </w:p>
    <w:p w14:paraId="0636FFD9" w14:textId="77777777" w:rsidR="005015EF" w:rsidRPr="007419CF" w:rsidRDefault="005015EF" w:rsidP="005015EF">
      <w:pPr>
        <w:spacing w:after="0" w:line="240" w:lineRule="auto"/>
        <w:ind w:left="1416"/>
        <w:jc w:val="both"/>
        <w:rPr>
          <w:rFonts w:asciiTheme="minorHAnsi" w:hAnsiTheme="minorHAnsi" w:cs="Arial"/>
          <w:sz w:val="24"/>
          <w:szCs w:val="24"/>
        </w:rPr>
      </w:pPr>
      <w:r w:rsidRPr="007419CF">
        <w:rPr>
          <w:rFonts w:asciiTheme="minorHAnsi" w:hAnsiTheme="minorHAnsi" w:cs="Arial"/>
          <w:b/>
          <w:sz w:val="24"/>
          <w:szCs w:val="24"/>
        </w:rPr>
        <w:t xml:space="preserve">Období gravidity samic. </w:t>
      </w:r>
      <w:r w:rsidRPr="007419CF">
        <w:rPr>
          <w:rFonts w:asciiTheme="minorHAnsi" w:hAnsiTheme="minorHAnsi" w:cs="Arial"/>
          <w:sz w:val="24"/>
          <w:szCs w:val="24"/>
        </w:rPr>
        <w:t xml:space="preserve">Stále vhodné období pro provádění průzkumu, nicméně již spíše pro jeho kvalitativní složky – samice se často a intenzivně sluní, mnohdy se snižuje jejich úniková vzdálenost (spoléhají na kryprické zbarvení), aktivita samců se ale již snižuje a dochází k jejich disperzi po větších plochách lokalit. Aktivita je také již v závislosti na teplotách většinou  bimodální (při vysokých teplotách a dlouhodobém suchu může navíc rapidně klesat v průběhu celého dne – viz dále). </w:t>
      </w:r>
    </w:p>
    <w:p w14:paraId="0701DD7C" w14:textId="77777777" w:rsidR="005015EF" w:rsidRPr="007419CF" w:rsidRDefault="005015EF" w:rsidP="005015EF">
      <w:pPr>
        <w:spacing w:after="0" w:line="240" w:lineRule="auto"/>
        <w:ind w:left="1416"/>
        <w:jc w:val="both"/>
        <w:rPr>
          <w:rFonts w:asciiTheme="minorHAnsi" w:hAnsiTheme="minorHAnsi" w:cs="Arial"/>
          <w:b/>
          <w:sz w:val="24"/>
          <w:szCs w:val="24"/>
        </w:rPr>
      </w:pPr>
      <w:r w:rsidRPr="007419CF">
        <w:rPr>
          <w:rFonts w:asciiTheme="minorHAnsi" w:hAnsiTheme="minorHAnsi" w:cs="Arial"/>
          <w:b/>
          <w:sz w:val="24"/>
          <w:szCs w:val="24"/>
        </w:rPr>
        <w:t xml:space="preserve">Období líhnutí mláďat. </w:t>
      </w:r>
      <w:r w:rsidRPr="007419CF">
        <w:rPr>
          <w:rFonts w:asciiTheme="minorHAnsi" w:hAnsiTheme="minorHAnsi" w:cs="Arial"/>
          <w:sz w:val="24"/>
          <w:szCs w:val="24"/>
        </w:rPr>
        <w:t>Důležité období z pohledu stanovení reprodukční úspěšnosti v dané sezóně.</w:t>
      </w:r>
    </w:p>
    <w:p w14:paraId="6D9A939E" w14:textId="77777777" w:rsidR="005015EF" w:rsidRPr="007419CF" w:rsidRDefault="005015EF" w:rsidP="005015EF">
      <w:pPr>
        <w:spacing w:after="0" w:line="240" w:lineRule="auto"/>
        <w:ind w:left="1416"/>
        <w:jc w:val="both"/>
        <w:rPr>
          <w:rFonts w:asciiTheme="minorHAnsi" w:hAnsiTheme="minorHAnsi" w:cs="Arial"/>
          <w:b/>
          <w:sz w:val="24"/>
          <w:szCs w:val="24"/>
        </w:rPr>
      </w:pPr>
      <w:r w:rsidRPr="007419CF">
        <w:rPr>
          <w:rFonts w:asciiTheme="minorHAnsi" w:hAnsiTheme="minorHAnsi" w:cs="Arial"/>
          <w:b/>
          <w:sz w:val="24"/>
          <w:szCs w:val="24"/>
        </w:rPr>
        <w:t xml:space="preserve">Období vyhledávání zimních úkrytů. </w:t>
      </w:r>
      <w:r w:rsidRPr="007419CF">
        <w:rPr>
          <w:rFonts w:asciiTheme="minorHAnsi" w:hAnsiTheme="minorHAnsi" w:cs="Arial"/>
          <w:sz w:val="24"/>
          <w:szCs w:val="24"/>
        </w:rPr>
        <w:t xml:space="preserve">U některých druhů dochází v tomto období k migracím a kumulaci jedinců v místech zimovišť – v takových případech se jedná o vhodné období i např. pro účel odhadu početnosti jejich místních populací. </w:t>
      </w:r>
    </w:p>
    <w:p w14:paraId="5E1E0FBB" w14:textId="77777777" w:rsidR="005015EF" w:rsidRPr="007419CF" w:rsidRDefault="005015EF" w:rsidP="005015EF">
      <w:pPr>
        <w:spacing w:after="0" w:line="240" w:lineRule="auto"/>
        <w:ind w:right="518"/>
        <w:jc w:val="both"/>
        <w:rPr>
          <w:rFonts w:asciiTheme="minorHAnsi" w:hAnsiTheme="minorHAnsi" w:cs="Arial"/>
          <w:sz w:val="24"/>
          <w:szCs w:val="24"/>
        </w:rPr>
      </w:pPr>
    </w:p>
    <w:p w14:paraId="424E522C" w14:textId="77777777" w:rsidR="005015EF" w:rsidRPr="007419CF" w:rsidRDefault="005015EF" w:rsidP="005015EF">
      <w:pPr>
        <w:spacing w:after="0" w:line="240" w:lineRule="auto"/>
        <w:ind w:left="360"/>
        <w:jc w:val="both"/>
        <w:rPr>
          <w:rFonts w:asciiTheme="minorHAnsi" w:hAnsiTheme="minorHAnsi" w:cs="Arial"/>
          <w:sz w:val="24"/>
          <w:szCs w:val="24"/>
        </w:rPr>
      </w:pPr>
      <w:r w:rsidRPr="007419CF">
        <w:rPr>
          <w:rFonts w:asciiTheme="minorHAnsi" w:hAnsiTheme="minorHAnsi" w:cs="Arial"/>
          <w:sz w:val="24"/>
          <w:szCs w:val="24"/>
        </w:rPr>
        <w:t>Ve vztahu k </w:t>
      </w:r>
      <w:r w:rsidRPr="007419CF">
        <w:rPr>
          <w:rFonts w:asciiTheme="minorHAnsi" w:hAnsiTheme="minorHAnsi" w:cs="Arial"/>
          <w:b/>
          <w:sz w:val="24"/>
          <w:szCs w:val="24"/>
        </w:rPr>
        <w:t>rozložení denní aktivity</w:t>
      </w:r>
      <w:r w:rsidRPr="007419CF">
        <w:rPr>
          <w:rFonts w:asciiTheme="minorHAnsi" w:hAnsiTheme="minorHAnsi" w:cs="Arial"/>
          <w:sz w:val="24"/>
          <w:szCs w:val="24"/>
        </w:rPr>
        <w:t xml:space="preserve"> plazů je třeba v rámci provádění průzkumu (zejména v případě odhadů početnosti populací) vzít v potaz následující skutečnosti a tomu přizpůsobit jak volbu konkrétního termínu návštěvy lokality, tak i části dne, kdy bude průzkum proveden: </w:t>
      </w:r>
    </w:p>
    <w:p w14:paraId="51B348A3" w14:textId="77777777" w:rsidR="005015EF" w:rsidRPr="007419CF" w:rsidRDefault="005015EF" w:rsidP="005015EF">
      <w:pPr>
        <w:spacing w:after="0" w:line="240" w:lineRule="auto"/>
        <w:ind w:left="360" w:hanging="360"/>
        <w:jc w:val="both"/>
        <w:rPr>
          <w:rFonts w:asciiTheme="minorHAnsi" w:hAnsiTheme="minorHAnsi" w:cs="Arial"/>
          <w:sz w:val="24"/>
          <w:szCs w:val="24"/>
        </w:rPr>
      </w:pPr>
      <w:r w:rsidRPr="007419CF">
        <w:rPr>
          <w:rFonts w:asciiTheme="minorHAnsi" w:hAnsiTheme="minorHAnsi" w:cs="Arial"/>
          <w:sz w:val="24"/>
          <w:szCs w:val="24"/>
        </w:rPr>
        <w:t xml:space="preserve">- </w:t>
      </w:r>
      <w:r w:rsidRPr="007419CF">
        <w:rPr>
          <w:rFonts w:asciiTheme="minorHAnsi" w:hAnsiTheme="minorHAnsi" w:cs="Arial"/>
          <w:sz w:val="24"/>
          <w:szCs w:val="24"/>
        </w:rPr>
        <w:tab/>
        <w:t>za určitých podmínek (vyšší teploty, slunečné počasí, dlouhodobé sucho) dochází k poklesu aktivity plazů v určitých fázích dne a aktivita těchto živočichů se stává unimodální (aktivní jsou v dopoledních a pozdně odpoledních hodinách)</w:t>
      </w:r>
    </w:p>
    <w:p w14:paraId="65F66935" w14:textId="77777777" w:rsidR="005015EF" w:rsidRPr="007419CF" w:rsidRDefault="005015EF" w:rsidP="005015EF">
      <w:pPr>
        <w:spacing w:after="0" w:line="240" w:lineRule="auto"/>
        <w:ind w:left="360" w:hanging="360"/>
        <w:jc w:val="both"/>
        <w:rPr>
          <w:rFonts w:asciiTheme="minorHAnsi" w:hAnsiTheme="minorHAnsi" w:cs="Arial"/>
          <w:sz w:val="24"/>
          <w:szCs w:val="24"/>
        </w:rPr>
      </w:pPr>
      <w:r w:rsidRPr="007419CF">
        <w:rPr>
          <w:rFonts w:asciiTheme="minorHAnsi" w:hAnsiTheme="minorHAnsi" w:cs="Arial"/>
          <w:sz w:val="24"/>
          <w:szCs w:val="24"/>
        </w:rPr>
        <w:lastRenderedPageBreak/>
        <w:t xml:space="preserve">- </w:t>
      </w:r>
      <w:r w:rsidRPr="007419CF">
        <w:rPr>
          <w:rFonts w:asciiTheme="minorHAnsi" w:hAnsiTheme="minorHAnsi" w:cs="Arial"/>
          <w:sz w:val="24"/>
          <w:szCs w:val="24"/>
        </w:rPr>
        <w:tab/>
        <w:t xml:space="preserve">v případě dlouhodobě vysokých teplot a sucha může i v našich podmínkách dojít k estivaci plazů (nejčastěji k tomuto jevu dochází během vrcholného léta). Provedení průzkumu za těchto podmínek by bylo silně zavádějící. </w:t>
      </w:r>
    </w:p>
    <w:p w14:paraId="392F07D9" w14:textId="77777777" w:rsidR="005015EF" w:rsidRPr="007419CF" w:rsidRDefault="005015EF" w:rsidP="005015EF">
      <w:pPr>
        <w:tabs>
          <w:tab w:val="left" w:pos="9072"/>
        </w:tabs>
        <w:spacing w:after="0" w:line="240" w:lineRule="auto"/>
        <w:ind w:left="360" w:right="518"/>
        <w:jc w:val="both"/>
        <w:rPr>
          <w:rFonts w:asciiTheme="minorHAnsi" w:hAnsiTheme="minorHAnsi" w:cs="Arial"/>
          <w:sz w:val="24"/>
          <w:szCs w:val="24"/>
        </w:rPr>
      </w:pPr>
    </w:p>
    <w:p w14:paraId="5C4CD165" w14:textId="77777777" w:rsidR="005015EF" w:rsidRPr="007419CF" w:rsidRDefault="005015EF" w:rsidP="005015EF">
      <w:pPr>
        <w:tabs>
          <w:tab w:val="left" w:pos="9072"/>
        </w:tabs>
        <w:spacing w:after="0" w:line="240" w:lineRule="auto"/>
        <w:ind w:right="518"/>
        <w:jc w:val="both"/>
        <w:rPr>
          <w:rFonts w:asciiTheme="minorHAnsi" w:hAnsiTheme="minorHAnsi" w:cs="Arial"/>
          <w:b/>
          <w:sz w:val="28"/>
          <w:szCs w:val="28"/>
        </w:rPr>
      </w:pPr>
      <w:r w:rsidRPr="007419CF">
        <w:rPr>
          <w:rFonts w:asciiTheme="minorHAnsi" w:hAnsiTheme="minorHAnsi" w:cs="Arial"/>
          <w:b/>
          <w:sz w:val="28"/>
          <w:szCs w:val="28"/>
        </w:rPr>
        <w:t>Minimální počet návštěv:</w:t>
      </w:r>
    </w:p>
    <w:p w14:paraId="0A09E710" w14:textId="77777777" w:rsidR="005015EF" w:rsidRPr="007419CF" w:rsidRDefault="005015EF" w:rsidP="005015EF">
      <w:pPr>
        <w:pStyle w:val="Odstavecseseznamem"/>
        <w:numPr>
          <w:ilvl w:val="0"/>
          <w:numId w:val="4"/>
        </w:numPr>
        <w:spacing w:after="0" w:line="240" w:lineRule="auto"/>
        <w:jc w:val="both"/>
        <w:rPr>
          <w:rFonts w:asciiTheme="minorHAnsi" w:hAnsiTheme="minorHAnsi" w:cs="Arial"/>
          <w:sz w:val="24"/>
          <w:szCs w:val="24"/>
        </w:rPr>
      </w:pPr>
      <w:r w:rsidRPr="007419CF">
        <w:rPr>
          <w:rFonts w:asciiTheme="minorHAnsi" w:hAnsiTheme="minorHAnsi" w:cs="Arial"/>
          <w:sz w:val="24"/>
          <w:szCs w:val="24"/>
        </w:rPr>
        <w:t xml:space="preserve">obecně lze konstatovat, že na zkoumané lokalitě bude uskutečněno vždy alespoň po </w:t>
      </w:r>
      <w:r>
        <w:rPr>
          <w:rFonts w:asciiTheme="minorHAnsi" w:hAnsiTheme="minorHAnsi" w:cs="Arial"/>
          <w:sz w:val="24"/>
          <w:szCs w:val="24"/>
        </w:rPr>
        <w:t>čtyřech</w:t>
      </w:r>
      <w:r w:rsidRPr="007419CF">
        <w:rPr>
          <w:rFonts w:asciiTheme="minorHAnsi" w:hAnsiTheme="minorHAnsi" w:cs="Arial"/>
          <w:sz w:val="24"/>
          <w:szCs w:val="24"/>
        </w:rPr>
        <w:t xml:space="preserve"> návštěvách (spíše více, mimo jiné v závislosti na velikosti zkoumané plochy)</w:t>
      </w:r>
      <w:r>
        <w:rPr>
          <w:rFonts w:asciiTheme="minorHAnsi" w:hAnsiTheme="minorHAnsi" w:cs="Arial"/>
          <w:sz w:val="24"/>
          <w:szCs w:val="24"/>
        </w:rPr>
        <w:t xml:space="preserve">. Jedné </w:t>
      </w:r>
      <w:r w:rsidRPr="007419CF">
        <w:rPr>
          <w:rFonts w:asciiTheme="minorHAnsi" w:hAnsiTheme="minorHAnsi" w:cs="Arial"/>
          <w:sz w:val="24"/>
          <w:szCs w:val="24"/>
        </w:rPr>
        <w:t xml:space="preserve">v době opouštění zimních úkrytů, </w:t>
      </w:r>
      <w:r>
        <w:rPr>
          <w:rFonts w:asciiTheme="minorHAnsi" w:hAnsiTheme="minorHAnsi" w:cs="Arial"/>
          <w:sz w:val="24"/>
          <w:szCs w:val="24"/>
        </w:rPr>
        <w:t>dvou</w:t>
      </w:r>
      <w:r w:rsidRPr="007419CF">
        <w:rPr>
          <w:rFonts w:asciiTheme="minorHAnsi" w:hAnsiTheme="minorHAnsi" w:cs="Arial"/>
          <w:sz w:val="24"/>
          <w:szCs w:val="24"/>
        </w:rPr>
        <w:t xml:space="preserve"> v období páření a </w:t>
      </w:r>
      <w:r>
        <w:rPr>
          <w:rFonts w:asciiTheme="minorHAnsi" w:hAnsiTheme="minorHAnsi" w:cs="Arial"/>
          <w:sz w:val="24"/>
          <w:szCs w:val="24"/>
        </w:rPr>
        <w:t xml:space="preserve">alespoň </w:t>
      </w:r>
      <w:r w:rsidRPr="007419CF">
        <w:rPr>
          <w:rFonts w:asciiTheme="minorHAnsi" w:hAnsiTheme="minorHAnsi" w:cs="Arial"/>
          <w:sz w:val="24"/>
          <w:szCs w:val="24"/>
        </w:rPr>
        <w:t>jedné v době líhnutí mláďat. V opodstatněných případech bude vhodné navštívit lokalitu i v době vyhledávání zimních úkrytů.</w:t>
      </w:r>
    </w:p>
    <w:p w14:paraId="38F1FC59" w14:textId="77777777" w:rsidR="005015EF" w:rsidRPr="00364074" w:rsidRDefault="005015EF" w:rsidP="005015EF">
      <w:pPr>
        <w:spacing w:after="0" w:line="240" w:lineRule="auto"/>
        <w:jc w:val="both"/>
        <w:rPr>
          <w:rFonts w:asciiTheme="minorHAnsi" w:hAnsiTheme="minorHAnsi" w:cs="Arial"/>
          <w:sz w:val="24"/>
          <w:szCs w:val="24"/>
        </w:rPr>
      </w:pPr>
    </w:p>
    <w:p w14:paraId="3512B491" w14:textId="6B02F3A5" w:rsidR="005015EF" w:rsidRPr="001E4CF1" w:rsidRDefault="005015EF" w:rsidP="005015EF">
      <w:pPr>
        <w:tabs>
          <w:tab w:val="left" w:pos="9072"/>
        </w:tabs>
        <w:spacing w:after="0" w:line="240" w:lineRule="auto"/>
        <w:ind w:right="518"/>
        <w:jc w:val="both"/>
        <w:rPr>
          <w:rFonts w:asciiTheme="minorHAnsi" w:hAnsiTheme="minorHAnsi" w:cs="Arial"/>
          <w:b/>
          <w:sz w:val="28"/>
          <w:szCs w:val="28"/>
        </w:rPr>
      </w:pPr>
      <w:r w:rsidRPr="001E4CF1">
        <w:rPr>
          <w:rFonts w:asciiTheme="minorHAnsi" w:hAnsiTheme="minorHAnsi" w:cs="Arial"/>
          <w:b/>
          <w:sz w:val="28"/>
          <w:szCs w:val="28"/>
        </w:rPr>
        <w:t xml:space="preserve">Postup provádění průzkumu </w:t>
      </w:r>
      <w:r w:rsidR="005C15D7">
        <w:rPr>
          <w:rFonts w:asciiTheme="minorHAnsi" w:hAnsiTheme="minorHAnsi" w:cs="Arial"/>
          <w:b/>
          <w:sz w:val="28"/>
          <w:szCs w:val="28"/>
        </w:rPr>
        <w:t xml:space="preserve">plazů </w:t>
      </w:r>
      <w:r w:rsidRPr="001E4CF1">
        <w:rPr>
          <w:rFonts w:asciiTheme="minorHAnsi" w:hAnsiTheme="minorHAnsi" w:cs="Arial"/>
          <w:b/>
          <w:sz w:val="28"/>
          <w:szCs w:val="28"/>
        </w:rPr>
        <w:t>v závislosti na celkové ploše lokality:</w:t>
      </w:r>
    </w:p>
    <w:p w14:paraId="29A5EB8E" w14:textId="77777777" w:rsidR="005015EF" w:rsidRPr="00255EA0" w:rsidRDefault="005015EF" w:rsidP="005015EF">
      <w:pPr>
        <w:pStyle w:val="Odstavecseseznamem"/>
        <w:numPr>
          <w:ilvl w:val="0"/>
          <w:numId w:val="4"/>
        </w:numPr>
        <w:tabs>
          <w:tab w:val="left" w:pos="9072"/>
        </w:tabs>
        <w:spacing w:after="0" w:line="240" w:lineRule="auto"/>
        <w:jc w:val="both"/>
        <w:rPr>
          <w:rFonts w:asciiTheme="minorHAnsi" w:hAnsiTheme="minorHAnsi" w:cs="Arial"/>
          <w:b/>
          <w:sz w:val="24"/>
          <w:szCs w:val="24"/>
        </w:rPr>
      </w:pPr>
      <w:r>
        <w:rPr>
          <w:rFonts w:asciiTheme="minorHAnsi" w:hAnsiTheme="minorHAnsi" w:cs="Arial"/>
          <w:sz w:val="24"/>
          <w:szCs w:val="24"/>
        </w:rPr>
        <w:t>u malých EVL bude s</w:t>
      </w:r>
      <w:r w:rsidRPr="00FA53FA">
        <w:rPr>
          <w:rFonts w:asciiTheme="minorHAnsi" w:hAnsiTheme="minorHAnsi" w:cs="Arial"/>
          <w:sz w:val="24"/>
          <w:szCs w:val="24"/>
        </w:rPr>
        <w:t>ledována celá plocha EVL</w:t>
      </w:r>
      <w:r>
        <w:rPr>
          <w:rFonts w:asciiTheme="minorHAnsi" w:hAnsiTheme="minorHAnsi" w:cs="Arial"/>
          <w:sz w:val="24"/>
          <w:szCs w:val="24"/>
        </w:rPr>
        <w:t>.</w:t>
      </w:r>
      <w:r w:rsidRPr="00FA53FA">
        <w:rPr>
          <w:rFonts w:asciiTheme="minorHAnsi" w:hAnsiTheme="minorHAnsi" w:cs="Arial"/>
          <w:sz w:val="24"/>
          <w:szCs w:val="24"/>
        </w:rPr>
        <w:t xml:space="preserve"> </w:t>
      </w:r>
      <w:r w:rsidRPr="00FA53FA">
        <w:rPr>
          <w:rStyle w:val="Odkaznakoment"/>
          <w:sz w:val="24"/>
          <w:szCs w:val="24"/>
        </w:rPr>
        <w:t xml:space="preserve">U větších EVL </w:t>
      </w:r>
      <w:r w:rsidRPr="00FA53FA">
        <w:rPr>
          <w:rFonts w:asciiTheme="minorHAnsi" w:hAnsiTheme="minorHAnsi" w:cs="Arial"/>
          <w:sz w:val="24"/>
          <w:szCs w:val="24"/>
        </w:rPr>
        <w:t>budou vymezeny dvě a více dílčích ploch</w:t>
      </w:r>
      <w:r w:rsidRPr="007419CF">
        <w:rPr>
          <w:rFonts w:asciiTheme="minorHAnsi" w:hAnsiTheme="minorHAnsi" w:cs="Arial"/>
          <w:sz w:val="24"/>
          <w:szCs w:val="24"/>
        </w:rPr>
        <w:t xml:space="preserve"> nebo transektů dle rozlohy sledované lokality, které budou v rámci průzkumu sledovány.</w:t>
      </w:r>
    </w:p>
    <w:p w14:paraId="5D4A67FF" w14:textId="77777777" w:rsidR="005015EF" w:rsidRPr="00FA53FA" w:rsidRDefault="005015EF" w:rsidP="005015EF">
      <w:pPr>
        <w:pStyle w:val="Odstavecseseznamem"/>
        <w:numPr>
          <w:ilvl w:val="0"/>
          <w:numId w:val="4"/>
        </w:numPr>
        <w:tabs>
          <w:tab w:val="left" w:pos="9072"/>
        </w:tabs>
        <w:spacing w:after="0" w:line="240" w:lineRule="auto"/>
        <w:jc w:val="both"/>
        <w:rPr>
          <w:rFonts w:asciiTheme="minorHAnsi" w:hAnsiTheme="minorHAnsi" w:cs="Arial"/>
          <w:sz w:val="24"/>
          <w:szCs w:val="24"/>
        </w:rPr>
      </w:pPr>
      <w:r>
        <w:rPr>
          <w:rFonts w:asciiTheme="minorHAnsi" w:hAnsiTheme="minorHAnsi" w:cs="Arial"/>
          <w:sz w:val="24"/>
          <w:szCs w:val="24"/>
        </w:rPr>
        <w:t>d</w:t>
      </w:r>
      <w:r w:rsidRPr="00FA53FA">
        <w:rPr>
          <w:rFonts w:asciiTheme="minorHAnsi" w:hAnsiTheme="minorHAnsi" w:cs="Arial"/>
          <w:sz w:val="24"/>
          <w:szCs w:val="24"/>
        </w:rPr>
        <w:t>ílčí plochy budou vybrány v místech s největší koncentrací jedinců očekávaných druhů na základě historických údajů a konzultacích se správci území (CHKO, KÚ) a místních odborníků. Přičemž výběr konkrétních dílčích lokalit bude v závěrečné zprávě výstižně zdůvodněn.</w:t>
      </w:r>
    </w:p>
    <w:p w14:paraId="0A84916F" w14:textId="77777777" w:rsidR="005015EF" w:rsidRPr="0022563A" w:rsidRDefault="005015EF" w:rsidP="005015EF">
      <w:pPr>
        <w:pStyle w:val="Odstavecseseznamem"/>
        <w:numPr>
          <w:ilvl w:val="0"/>
          <w:numId w:val="4"/>
        </w:numPr>
        <w:tabs>
          <w:tab w:val="left" w:pos="9072"/>
        </w:tabs>
        <w:spacing w:after="0" w:line="240" w:lineRule="auto"/>
        <w:jc w:val="both"/>
        <w:rPr>
          <w:rFonts w:asciiTheme="minorHAnsi" w:hAnsiTheme="minorHAnsi" w:cs="Arial"/>
          <w:sz w:val="24"/>
          <w:szCs w:val="24"/>
        </w:rPr>
      </w:pPr>
      <w:r w:rsidRPr="0022563A">
        <w:rPr>
          <w:rFonts w:asciiTheme="minorHAnsi" w:hAnsiTheme="minorHAnsi" w:cs="Helv"/>
          <w:bCs/>
          <w:color w:val="000000"/>
          <w:sz w:val="24"/>
          <w:szCs w:val="24"/>
          <w:lang w:eastAsia="cs-CZ"/>
        </w:rPr>
        <w:t xml:space="preserve">byl-li už v </w:t>
      </w:r>
      <w:r>
        <w:rPr>
          <w:rFonts w:asciiTheme="minorHAnsi" w:hAnsiTheme="minorHAnsi" w:cs="Helv"/>
          <w:bCs/>
          <w:color w:val="000000"/>
          <w:sz w:val="24"/>
          <w:szCs w:val="24"/>
          <w:lang w:eastAsia="cs-CZ"/>
        </w:rPr>
        <w:t>EVL</w:t>
      </w:r>
      <w:r w:rsidRPr="0022563A">
        <w:rPr>
          <w:rFonts w:asciiTheme="minorHAnsi" w:hAnsiTheme="minorHAnsi" w:cs="Helv"/>
          <w:bCs/>
          <w:color w:val="000000"/>
          <w:sz w:val="24"/>
          <w:szCs w:val="24"/>
          <w:lang w:eastAsia="cs-CZ"/>
        </w:rPr>
        <w:t xml:space="preserve"> daný IP proveden</w:t>
      </w:r>
      <w:r w:rsidRPr="0022563A">
        <w:rPr>
          <w:rFonts w:asciiTheme="minorHAnsi" w:hAnsiTheme="minorHAnsi" w:cs="Helv"/>
          <w:color w:val="000000"/>
          <w:sz w:val="24"/>
          <w:szCs w:val="24"/>
          <w:lang w:eastAsia="cs-CZ"/>
        </w:rPr>
        <w:t>, měla by se maximalizovat snaha o metodické připodobnění se tomu předchozímu (např. volbou dílčích ploch),</w:t>
      </w:r>
      <w:r>
        <w:rPr>
          <w:rFonts w:asciiTheme="minorHAnsi" w:hAnsiTheme="minorHAnsi" w:cs="Helv"/>
          <w:color w:val="000000"/>
          <w:sz w:val="24"/>
          <w:szCs w:val="24"/>
          <w:lang w:eastAsia="cs-CZ"/>
        </w:rPr>
        <w:t xml:space="preserve"> aby bylo možné data srovnávat</w:t>
      </w:r>
    </w:p>
    <w:p w14:paraId="1ACC031A" w14:textId="77777777" w:rsidR="005015EF" w:rsidRPr="007419CF" w:rsidRDefault="005015EF" w:rsidP="005015EF">
      <w:pPr>
        <w:spacing w:after="0" w:line="240" w:lineRule="auto"/>
        <w:ind w:right="518"/>
        <w:jc w:val="both"/>
        <w:rPr>
          <w:rFonts w:asciiTheme="minorHAnsi" w:hAnsiTheme="minorHAnsi"/>
          <w:sz w:val="24"/>
          <w:szCs w:val="24"/>
          <w:u w:val="single"/>
        </w:rPr>
      </w:pPr>
    </w:p>
    <w:p w14:paraId="1F9FC3A1" w14:textId="5A9BB66C" w:rsidR="005015EF" w:rsidRDefault="005015EF" w:rsidP="005015EF">
      <w:pPr>
        <w:tabs>
          <w:tab w:val="left" w:pos="9072"/>
        </w:tabs>
        <w:spacing w:after="0" w:line="240" w:lineRule="auto"/>
        <w:ind w:right="518"/>
        <w:jc w:val="both"/>
        <w:rPr>
          <w:rFonts w:asciiTheme="minorHAnsi" w:hAnsiTheme="minorHAnsi" w:cs="Arial"/>
          <w:b/>
          <w:sz w:val="28"/>
          <w:szCs w:val="28"/>
        </w:rPr>
      </w:pPr>
      <w:r w:rsidRPr="001F5CFD">
        <w:rPr>
          <w:rFonts w:asciiTheme="minorHAnsi" w:hAnsiTheme="minorHAnsi" w:cs="Arial"/>
          <w:b/>
          <w:sz w:val="28"/>
          <w:szCs w:val="28"/>
        </w:rPr>
        <w:t>Metody provádění průzkumů</w:t>
      </w:r>
      <w:r w:rsidR="005C15D7">
        <w:rPr>
          <w:rFonts w:asciiTheme="minorHAnsi" w:hAnsiTheme="minorHAnsi" w:cs="Arial"/>
          <w:b/>
          <w:sz w:val="28"/>
          <w:szCs w:val="28"/>
        </w:rPr>
        <w:t xml:space="preserve"> plazů</w:t>
      </w:r>
      <w:r w:rsidRPr="001F5CFD">
        <w:rPr>
          <w:rFonts w:asciiTheme="minorHAnsi" w:hAnsiTheme="minorHAnsi" w:cs="Arial"/>
          <w:b/>
          <w:sz w:val="28"/>
          <w:szCs w:val="28"/>
        </w:rPr>
        <w:t>:</w:t>
      </w:r>
    </w:p>
    <w:p w14:paraId="4F20C065" w14:textId="22B2384F" w:rsidR="005015EF" w:rsidRPr="005C15D7" w:rsidRDefault="005015EF" w:rsidP="005015EF">
      <w:pPr>
        <w:pStyle w:val="Odstavecseseznamem"/>
        <w:numPr>
          <w:ilvl w:val="0"/>
          <w:numId w:val="4"/>
        </w:numPr>
        <w:tabs>
          <w:tab w:val="left" w:pos="9072"/>
        </w:tabs>
        <w:spacing w:after="0" w:line="240" w:lineRule="auto"/>
        <w:ind w:right="518"/>
        <w:jc w:val="both"/>
        <w:rPr>
          <w:rFonts w:asciiTheme="minorHAnsi" w:hAnsiTheme="minorHAnsi" w:cs="Arial"/>
          <w:sz w:val="28"/>
          <w:szCs w:val="28"/>
        </w:rPr>
      </w:pPr>
      <w:r w:rsidRPr="00044596">
        <w:rPr>
          <w:sz w:val="24"/>
          <w:szCs w:val="24"/>
        </w:rPr>
        <w:t>Při provádění průzkumů se používají ideálně kombinace všech následujících metod:</w:t>
      </w:r>
    </w:p>
    <w:p w14:paraId="2A26F7D5" w14:textId="77777777" w:rsidR="005C15D7" w:rsidRPr="005C15D7" w:rsidRDefault="005C15D7" w:rsidP="005C15D7">
      <w:pPr>
        <w:pStyle w:val="Odstavecseseznamem"/>
        <w:tabs>
          <w:tab w:val="left" w:pos="9072"/>
        </w:tabs>
        <w:spacing w:after="0" w:line="240" w:lineRule="auto"/>
        <w:ind w:right="518"/>
        <w:jc w:val="both"/>
        <w:rPr>
          <w:rFonts w:asciiTheme="minorHAnsi" w:hAnsiTheme="minorHAnsi" w:cs="Arial"/>
          <w:sz w:val="28"/>
          <w:szCs w:val="28"/>
        </w:rPr>
      </w:pPr>
    </w:p>
    <w:p w14:paraId="3681B26A" w14:textId="77777777" w:rsidR="005015EF" w:rsidRPr="007419CF" w:rsidRDefault="005015EF" w:rsidP="005015EF">
      <w:pPr>
        <w:pStyle w:val="Nadpis1"/>
        <w:tabs>
          <w:tab w:val="left" w:pos="709"/>
        </w:tabs>
        <w:rPr>
          <w:rFonts w:asciiTheme="minorHAnsi" w:hAnsiTheme="minorHAnsi" w:cs="Arial"/>
          <w:szCs w:val="24"/>
          <w:u w:val="single"/>
        </w:rPr>
      </w:pPr>
      <w:r>
        <w:rPr>
          <w:rFonts w:asciiTheme="minorHAnsi" w:hAnsiTheme="minorHAnsi" w:cs="Arial"/>
          <w:szCs w:val="24"/>
        </w:rPr>
        <w:tab/>
      </w:r>
      <w:r w:rsidRPr="007419CF">
        <w:rPr>
          <w:rFonts w:asciiTheme="minorHAnsi" w:hAnsiTheme="minorHAnsi" w:cs="Arial"/>
          <w:szCs w:val="24"/>
          <w:u w:val="single"/>
        </w:rPr>
        <w:t>Kvalitativní metody</w:t>
      </w:r>
    </w:p>
    <w:p w14:paraId="28A6708A" w14:textId="77777777" w:rsidR="005015EF" w:rsidRPr="001E4CF1" w:rsidRDefault="005015EF" w:rsidP="005015EF">
      <w:pPr>
        <w:pStyle w:val="Odstavecseseznamem"/>
        <w:numPr>
          <w:ilvl w:val="0"/>
          <w:numId w:val="6"/>
        </w:numPr>
        <w:spacing w:after="0" w:line="240" w:lineRule="auto"/>
        <w:jc w:val="both"/>
        <w:rPr>
          <w:rFonts w:asciiTheme="minorHAnsi" w:hAnsiTheme="minorHAnsi" w:cs="Arial"/>
          <w:b/>
          <w:sz w:val="24"/>
          <w:szCs w:val="24"/>
        </w:rPr>
      </w:pPr>
      <w:r w:rsidRPr="001E4CF1">
        <w:rPr>
          <w:rFonts w:asciiTheme="minorHAnsi" w:hAnsiTheme="minorHAnsi" w:cs="Arial"/>
          <w:b/>
          <w:sz w:val="24"/>
          <w:szCs w:val="24"/>
        </w:rPr>
        <w:t>zjišťování přítomnosti jednotlivých druhů na základě prohledávání potenciálních stanovišť</w:t>
      </w:r>
      <w:r w:rsidRPr="001E4CF1">
        <w:rPr>
          <w:rFonts w:asciiTheme="minorHAnsi" w:hAnsiTheme="minorHAnsi" w:cs="Arial"/>
          <w:sz w:val="24"/>
          <w:szCs w:val="24"/>
        </w:rPr>
        <w:t xml:space="preserve"> (zimoviště, místa ke slunění, trofická stanoviště); U menších lokalit (do cca 10-ti ha) by měla být takto prozkoumána v podstatě celá plocha, u lokalit větších je pak třeba buďto vybrat a detailně prozkoumat dostatečně rozsáhlé reprezentativní </w:t>
      </w:r>
      <w:r w:rsidRPr="00044596">
        <w:rPr>
          <w:rFonts w:asciiTheme="minorHAnsi" w:hAnsiTheme="minorHAnsi" w:cs="Arial"/>
          <w:sz w:val="24"/>
          <w:szCs w:val="24"/>
        </w:rPr>
        <w:t>plochy (2 a více dle dohody s garantem), popř. územím vytyčit transekty (ty by pak</w:t>
      </w:r>
      <w:r w:rsidRPr="001E4CF1">
        <w:rPr>
          <w:rFonts w:asciiTheme="minorHAnsi" w:hAnsiTheme="minorHAnsi" w:cs="Arial"/>
          <w:sz w:val="24"/>
          <w:szCs w:val="24"/>
        </w:rPr>
        <w:t xml:space="preserve"> měly být vedeny atraktivními plochami pro plazy, jako jsou různá přechodová stanoviště, okraje struh, toků a vodních nádrží, prosluněné svahy s mozaikovitou křovinatou vegetací apod.). Vedení transektu/transektů je třeba zaznamenat do podrobné ortofotomapy (kvůli možnosti opakování průzkumu).</w:t>
      </w:r>
    </w:p>
    <w:p w14:paraId="1438246B" w14:textId="77777777" w:rsidR="005015EF" w:rsidRPr="00B25F93" w:rsidRDefault="005015EF" w:rsidP="005015EF">
      <w:pPr>
        <w:tabs>
          <w:tab w:val="left" w:pos="9072"/>
        </w:tabs>
        <w:spacing w:after="0" w:line="240" w:lineRule="auto"/>
        <w:ind w:left="709" w:hanging="360"/>
        <w:jc w:val="both"/>
        <w:rPr>
          <w:rFonts w:asciiTheme="minorHAnsi" w:hAnsiTheme="minorHAnsi" w:cs="Arial"/>
          <w:sz w:val="24"/>
          <w:szCs w:val="24"/>
        </w:rPr>
      </w:pPr>
      <w:r w:rsidRPr="007419CF">
        <w:rPr>
          <w:rFonts w:asciiTheme="minorHAnsi" w:hAnsiTheme="minorHAnsi" w:cs="Arial"/>
          <w:sz w:val="24"/>
          <w:szCs w:val="24"/>
        </w:rPr>
        <w:t xml:space="preserve">- </w:t>
      </w:r>
      <w:r w:rsidRPr="007419CF">
        <w:rPr>
          <w:rFonts w:asciiTheme="minorHAnsi" w:hAnsiTheme="minorHAnsi" w:cs="Arial"/>
          <w:sz w:val="24"/>
          <w:szCs w:val="24"/>
        </w:rPr>
        <w:tab/>
      </w:r>
      <w:r w:rsidRPr="007419CF">
        <w:rPr>
          <w:rFonts w:asciiTheme="minorHAnsi" w:hAnsiTheme="minorHAnsi" w:cs="Arial"/>
          <w:b/>
          <w:sz w:val="24"/>
          <w:szCs w:val="24"/>
        </w:rPr>
        <w:t>prohledávání potenciálních úkrytů</w:t>
      </w:r>
      <w:r w:rsidRPr="007419CF">
        <w:rPr>
          <w:rFonts w:asciiTheme="minorHAnsi" w:hAnsiTheme="minorHAnsi" w:cs="Arial"/>
          <w:sz w:val="24"/>
          <w:szCs w:val="24"/>
        </w:rPr>
        <w:t xml:space="preserve"> (prostory pod kameny, padlými kmeny, prkny a jiným materiálem atropogenního původu apod.); dle stejného modelu, jako je </w:t>
      </w:r>
      <w:r w:rsidRPr="00B25F93">
        <w:rPr>
          <w:rFonts w:asciiTheme="minorHAnsi" w:hAnsiTheme="minorHAnsi" w:cs="Arial"/>
          <w:sz w:val="24"/>
          <w:szCs w:val="24"/>
        </w:rPr>
        <w:t>uvedeno výše</w:t>
      </w:r>
    </w:p>
    <w:p w14:paraId="48D9DEE2" w14:textId="77777777" w:rsidR="005015EF" w:rsidRPr="00B25F93" w:rsidRDefault="005015EF" w:rsidP="005015EF">
      <w:pPr>
        <w:tabs>
          <w:tab w:val="left" w:pos="9072"/>
        </w:tabs>
        <w:spacing w:after="0" w:line="240" w:lineRule="auto"/>
        <w:ind w:left="709" w:hanging="360"/>
        <w:jc w:val="both"/>
        <w:rPr>
          <w:rFonts w:cs="Arial"/>
          <w:sz w:val="24"/>
          <w:szCs w:val="24"/>
        </w:rPr>
      </w:pPr>
      <w:r w:rsidRPr="00B25F93">
        <w:rPr>
          <w:rFonts w:asciiTheme="minorHAnsi" w:hAnsiTheme="minorHAnsi" w:cs="Arial"/>
          <w:sz w:val="24"/>
          <w:szCs w:val="24"/>
        </w:rPr>
        <w:t xml:space="preserve">- </w:t>
      </w:r>
      <w:r w:rsidRPr="00B25F93">
        <w:rPr>
          <w:rFonts w:asciiTheme="minorHAnsi" w:hAnsiTheme="minorHAnsi" w:cs="Arial"/>
          <w:sz w:val="24"/>
          <w:szCs w:val="24"/>
        </w:rPr>
        <w:tab/>
      </w:r>
      <w:r w:rsidRPr="00B25F93">
        <w:rPr>
          <w:rFonts w:cs="Arial"/>
          <w:b/>
          <w:sz w:val="24"/>
          <w:szCs w:val="24"/>
        </w:rPr>
        <w:t>prohledávání záměrně umístěných úkrytů</w:t>
      </w:r>
      <w:r w:rsidRPr="00B25F93">
        <w:rPr>
          <w:rFonts w:cs="Arial"/>
          <w:sz w:val="24"/>
          <w:szCs w:val="24"/>
        </w:rPr>
        <w:t xml:space="preserve">; v rámci této metody jsou na lokalitu záměrně umísťovány ukryty, které jsou při dalších návštěvách kontrolovány. </w:t>
      </w:r>
      <w:r w:rsidRPr="00B25F93">
        <w:rPr>
          <w:sz w:val="24"/>
          <w:szCs w:val="24"/>
        </w:rPr>
        <w:t>Úkryty mají podobu čtverců z plastu či gumy o rozměru 1 x 1 metr. Nejvhodnější  ukryty jsou čtverce rybniční folie z černého polyetylenu o tloušťce 0,6 -0,8 mm (přináší nejlepší výsledky s ohledem na snadnou instalaci).</w:t>
      </w:r>
      <w:r w:rsidRPr="00B25F93">
        <w:rPr>
          <w:rFonts w:cs="Arial"/>
          <w:sz w:val="24"/>
          <w:szCs w:val="24"/>
        </w:rPr>
        <w:t xml:space="preserve"> Vhodné je upevnit tyto folie ve dvou rozích hřebíky a v druhých dvou rozích zatížit kamenem. Pod folií je vhodné podle charakteru terénu umístit drcenou borku, štěpku, drobné kamínky a podobně, aby folie neležela </w:t>
      </w:r>
      <w:r w:rsidRPr="00B25F93">
        <w:rPr>
          <w:rFonts w:cs="Arial"/>
          <w:sz w:val="24"/>
          <w:szCs w:val="24"/>
        </w:rPr>
        <w:lastRenderedPageBreak/>
        <w:t>přímo na povrchu, ale aby mezi folií a povrchem země zůstávaly drobné skuliny. Mezi instalováním folií a prvním průzkumem by měla uplynout doba minimálně 1 měsíc. Je to proto, že plazi začínají takové plochy využívat, až po tom, co v terénu leží delší dobu.</w:t>
      </w:r>
    </w:p>
    <w:p w14:paraId="69485EEA" w14:textId="77777777" w:rsidR="005015EF" w:rsidRPr="00B25F93" w:rsidRDefault="005015EF" w:rsidP="005015EF">
      <w:pPr>
        <w:tabs>
          <w:tab w:val="left" w:pos="9072"/>
        </w:tabs>
        <w:spacing w:after="0" w:line="240" w:lineRule="auto"/>
        <w:ind w:left="709" w:hanging="360"/>
        <w:jc w:val="both"/>
        <w:rPr>
          <w:rFonts w:asciiTheme="minorHAnsi" w:hAnsiTheme="minorHAnsi" w:cs="Arial"/>
          <w:sz w:val="24"/>
          <w:szCs w:val="24"/>
        </w:rPr>
      </w:pPr>
    </w:p>
    <w:p w14:paraId="186E168B" w14:textId="77777777" w:rsidR="005015EF" w:rsidRPr="007419CF" w:rsidRDefault="005015EF" w:rsidP="005015EF">
      <w:pPr>
        <w:spacing w:after="0" w:line="240" w:lineRule="auto"/>
        <w:ind w:left="709" w:hanging="360"/>
        <w:jc w:val="both"/>
        <w:rPr>
          <w:rFonts w:asciiTheme="minorHAnsi" w:hAnsiTheme="minorHAnsi" w:cs="Arial"/>
          <w:sz w:val="24"/>
          <w:szCs w:val="24"/>
        </w:rPr>
      </w:pPr>
      <w:r w:rsidRPr="00B25F93">
        <w:rPr>
          <w:rFonts w:asciiTheme="minorHAnsi" w:hAnsiTheme="minorHAnsi" w:cs="Arial"/>
          <w:sz w:val="24"/>
          <w:szCs w:val="24"/>
        </w:rPr>
        <w:t xml:space="preserve">-  </w:t>
      </w:r>
      <w:r w:rsidRPr="00B25F93">
        <w:rPr>
          <w:rFonts w:asciiTheme="minorHAnsi" w:hAnsiTheme="minorHAnsi" w:cs="Arial"/>
          <w:sz w:val="24"/>
          <w:szCs w:val="24"/>
        </w:rPr>
        <w:tab/>
      </w:r>
      <w:r w:rsidRPr="00B25F93">
        <w:rPr>
          <w:rFonts w:asciiTheme="minorHAnsi" w:hAnsiTheme="minorHAnsi" w:cs="Arial"/>
          <w:b/>
          <w:sz w:val="24"/>
          <w:szCs w:val="24"/>
        </w:rPr>
        <w:t>vyhledávání jedinců usmrcených na místních komunikacích a polních cestách</w:t>
      </w:r>
      <w:r w:rsidRPr="00B25F93">
        <w:rPr>
          <w:rFonts w:asciiTheme="minorHAnsi" w:hAnsiTheme="minorHAnsi" w:cs="Arial"/>
          <w:sz w:val="24"/>
          <w:szCs w:val="24"/>
        </w:rPr>
        <w:t>; zejména v případech, kdy komunikace vedou při okrajích stanovišť a</w:t>
      </w:r>
      <w:r w:rsidRPr="007419CF">
        <w:rPr>
          <w:rFonts w:asciiTheme="minorHAnsi" w:hAnsiTheme="minorHAnsi" w:cs="Arial"/>
          <w:sz w:val="24"/>
          <w:szCs w:val="24"/>
        </w:rPr>
        <w:t xml:space="preserve">traktivních pro plazy, se jedná o velmi účinnou kvalitativní metodu, pomocí které lze odhalit např. některé skrytě žijící druhy (např. slepýš křehký). </w:t>
      </w:r>
    </w:p>
    <w:p w14:paraId="52639CAD" w14:textId="77777777" w:rsidR="005015EF" w:rsidRPr="007419CF" w:rsidRDefault="005015EF" w:rsidP="005015EF">
      <w:pPr>
        <w:widowControl w:val="0"/>
        <w:tabs>
          <w:tab w:val="left" w:pos="432"/>
          <w:tab w:val="left" w:pos="576"/>
          <w:tab w:val="left" w:pos="900"/>
          <w:tab w:val="left" w:pos="1152"/>
          <w:tab w:val="left" w:pos="1872"/>
          <w:tab w:val="left" w:pos="2160"/>
          <w:tab w:val="left" w:pos="2880"/>
          <w:tab w:val="left" w:pos="3024"/>
          <w:tab w:val="left" w:pos="4032"/>
          <w:tab w:val="left" w:pos="4176"/>
          <w:tab w:val="left" w:pos="4464"/>
          <w:tab w:val="left" w:pos="9072"/>
        </w:tabs>
        <w:spacing w:after="0" w:line="240" w:lineRule="auto"/>
        <w:ind w:left="1134"/>
        <w:jc w:val="both"/>
        <w:rPr>
          <w:rFonts w:asciiTheme="minorHAnsi" w:hAnsiTheme="minorHAnsi" w:cs="Arial"/>
          <w:b/>
          <w:sz w:val="24"/>
          <w:szCs w:val="24"/>
        </w:rPr>
      </w:pPr>
    </w:p>
    <w:p w14:paraId="527E6BF1" w14:textId="77777777" w:rsidR="005015EF" w:rsidRPr="007419CF" w:rsidRDefault="005015EF" w:rsidP="005015EF">
      <w:pPr>
        <w:widowControl w:val="0"/>
        <w:tabs>
          <w:tab w:val="left" w:pos="432"/>
          <w:tab w:val="left" w:pos="576"/>
          <w:tab w:val="left" w:pos="900"/>
          <w:tab w:val="left" w:pos="1152"/>
          <w:tab w:val="left" w:pos="1872"/>
          <w:tab w:val="left" w:pos="2160"/>
          <w:tab w:val="left" w:pos="2880"/>
          <w:tab w:val="left" w:pos="3024"/>
          <w:tab w:val="left" w:pos="4032"/>
          <w:tab w:val="left" w:pos="4176"/>
          <w:tab w:val="left" w:pos="4464"/>
          <w:tab w:val="left" w:pos="9072"/>
        </w:tabs>
        <w:spacing w:after="0" w:line="240" w:lineRule="auto"/>
        <w:ind w:left="709"/>
        <w:jc w:val="both"/>
        <w:rPr>
          <w:rFonts w:asciiTheme="minorHAnsi" w:hAnsiTheme="minorHAnsi" w:cs="Arial"/>
          <w:b/>
          <w:sz w:val="24"/>
          <w:szCs w:val="24"/>
          <w:u w:val="single"/>
        </w:rPr>
      </w:pPr>
      <w:r w:rsidRPr="007419CF">
        <w:rPr>
          <w:rFonts w:asciiTheme="minorHAnsi" w:hAnsiTheme="minorHAnsi" w:cs="Arial"/>
          <w:b/>
          <w:sz w:val="24"/>
          <w:szCs w:val="24"/>
          <w:u w:val="single"/>
        </w:rPr>
        <w:t>Kvantitativní metody</w:t>
      </w:r>
    </w:p>
    <w:p w14:paraId="56FFE73F" w14:textId="77777777" w:rsidR="005015EF" w:rsidRPr="007419CF" w:rsidRDefault="005015EF" w:rsidP="005015EF">
      <w:pPr>
        <w:pStyle w:val="Odstavecseseznamem"/>
        <w:numPr>
          <w:ilvl w:val="0"/>
          <w:numId w:val="19"/>
        </w:numPr>
        <w:spacing w:after="0" w:line="240" w:lineRule="auto"/>
        <w:jc w:val="both"/>
        <w:rPr>
          <w:rFonts w:asciiTheme="minorHAnsi" w:hAnsiTheme="minorHAnsi" w:cs="Arial"/>
          <w:sz w:val="24"/>
          <w:szCs w:val="24"/>
        </w:rPr>
      </w:pPr>
      <w:r w:rsidRPr="007419CF">
        <w:rPr>
          <w:rFonts w:asciiTheme="minorHAnsi" w:hAnsiTheme="minorHAnsi" w:cs="Arial"/>
          <w:sz w:val="24"/>
          <w:szCs w:val="24"/>
        </w:rPr>
        <w:t>v rámci kvantitativních metod nebudou využívány žádné postupy vyžadující odchyt a značení jedinců</w:t>
      </w:r>
    </w:p>
    <w:p w14:paraId="32574EE7" w14:textId="77777777" w:rsidR="005015EF" w:rsidRPr="007419CF" w:rsidRDefault="005015EF" w:rsidP="005015EF">
      <w:pPr>
        <w:pStyle w:val="Odstavecseseznamem"/>
        <w:numPr>
          <w:ilvl w:val="0"/>
          <w:numId w:val="19"/>
        </w:numPr>
        <w:spacing w:after="0" w:line="240" w:lineRule="auto"/>
        <w:ind w:left="709"/>
        <w:jc w:val="both"/>
        <w:rPr>
          <w:rFonts w:asciiTheme="minorHAnsi" w:hAnsiTheme="minorHAnsi" w:cs="Arial"/>
          <w:sz w:val="24"/>
          <w:szCs w:val="24"/>
        </w:rPr>
      </w:pPr>
      <w:r w:rsidRPr="007419CF">
        <w:rPr>
          <w:rFonts w:asciiTheme="minorHAnsi" w:hAnsiTheme="minorHAnsi" w:cs="Arial"/>
          <w:sz w:val="24"/>
          <w:szCs w:val="24"/>
        </w:rPr>
        <w:t xml:space="preserve">bude použita metoda </w:t>
      </w:r>
      <w:r w:rsidRPr="007419CF">
        <w:rPr>
          <w:rFonts w:asciiTheme="minorHAnsi" w:hAnsiTheme="minorHAnsi" w:cs="Arial"/>
          <w:b/>
          <w:sz w:val="24"/>
          <w:szCs w:val="24"/>
        </w:rPr>
        <w:t>odhadu početnosti populací jednotlivých druhů na základě sčítání jedinců během liniových pochůzek</w:t>
      </w:r>
      <w:r w:rsidRPr="007419CF">
        <w:rPr>
          <w:rFonts w:asciiTheme="minorHAnsi" w:hAnsiTheme="minorHAnsi" w:cs="Arial"/>
          <w:sz w:val="24"/>
          <w:szCs w:val="24"/>
        </w:rPr>
        <w:t xml:space="preserve"> (transektů) – větší lokality (nad cca 10 ha), popř. celoplošného průzkumu (viz 1 – kvalitativní průzkum). Celoplošný i liniový průzkum musí být realizován tak, aby nedocházelo k vícenásobnému započítávání stejných jedinců (na jednou prohledaná místa se během jedné obchůzky již nevracet). V případě vymezování transektů je třeba postupovat tak, aby byly vedeny reprezentativními částmi lokality a dostatečně tak postihly její diverzitu (mimo jiné by mělo být možné takto získané výsledky vztáhnout na celou zkoumanou plochu).</w:t>
      </w:r>
      <w:r>
        <w:rPr>
          <w:rFonts w:asciiTheme="minorHAnsi" w:hAnsiTheme="minorHAnsi" w:cs="Arial"/>
          <w:sz w:val="24"/>
          <w:szCs w:val="24"/>
        </w:rPr>
        <w:t xml:space="preserve"> Konkrétní t</w:t>
      </w:r>
      <w:r w:rsidRPr="008341BB">
        <w:rPr>
          <w:rFonts w:asciiTheme="minorHAnsi" w:hAnsiTheme="minorHAnsi" w:cs="Arial"/>
          <w:sz w:val="24"/>
          <w:szCs w:val="24"/>
        </w:rPr>
        <w:t xml:space="preserve">ransekty budou vybírány dle dohody s garantem. </w:t>
      </w:r>
      <w:r w:rsidRPr="007419CF">
        <w:rPr>
          <w:rFonts w:asciiTheme="minorHAnsi" w:hAnsiTheme="minorHAnsi" w:cs="Arial"/>
          <w:sz w:val="24"/>
          <w:szCs w:val="24"/>
        </w:rPr>
        <w:t>V rámci závěrečné zprávy je třeba uvést délku mapovací linie, charakter území, kterým je vedena a detailně ji zaznamenat do ortofotomapy. Každý kvalitativní průzkum by měl být alespoň 2 x opakován (v různých termínech, stejnou metodou) – počítáno pak bude s nejvyšším jednorázově zaznamenaným počtem jedinců. Výsledkem metody tedy bude počet pozorovaných jedinců buďto v rámci celé zkoumané plochy nebo v rámci vytyčené linie, pohlavní poměry populací a pokud možno jejich věková struktura. Na základě výsledků z liniového sčítání jedinců a charakteru celé lokality by měl být učiněn alespoň pokus o odhad celkové početnosti populací jednotlivých zjištěných druhů na zkoumané lokalitě</w:t>
      </w:r>
    </w:p>
    <w:p w14:paraId="5A7AC6CA" w14:textId="77777777" w:rsidR="005015EF" w:rsidRDefault="005015EF" w:rsidP="005015EF">
      <w:pPr>
        <w:spacing w:after="0" w:line="240" w:lineRule="auto"/>
        <w:ind w:left="-360" w:right="518"/>
        <w:jc w:val="both"/>
        <w:rPr>
          <w:rFonts w:asciiTheme="minorHAnsi" w:hAnsiTheme="minorHAnsi" w:cs="Arial"/>
          <w:b/>
          <w:sz w:val="24"/>
          <w:szCs w:val="24"/>
        </w:rPr>
      </w:pPr>
    </w:p>
    <w:p w14:paraId="3329092D" w14:textId="77777777" w:rsidR="005015EF" w:rsidRDefault="005015EF" w:rsidP="005015EF">
      <w:pPr>
        <w:spacing w:line="240" w:lineRule="auto"/>
        <w:jc w:val="both"/>
        <w:rPr>
          <w:rFonts w:asciiTheme="minorHAnsi" w:hAnsiTheme="minorHAnsi" w:cs="Arial"/>
          <w:color w:val="000000"/>
          <w:sz w:val="24"/>
          <w:szCs w:val="24"/>
        </w:rPr>
      </w:pPr>
      <w:r w:rsidRPr="00FF7F97">
        <w:rPr>
          <w:b/>
          <w:sz w:val="28"/>
          <w:szCs w:val="28"/>
        </w:rPr>
        <w:t>Literatura a zdroje:</w:t>
      </w:r>
      <w:r>
        <w:rPr>
          <w:b/>
          <w:sz w:val="28"/>
          <w:szCs w:val="28"/>
        </w:rPr>
        <w:t xml:space="preserve"> </w:t>
      </w:r>
    </w:p>
    <w:p w14:paraId="4851DC5D" w14:textId="77777777" w:rsidR="005015EF" w:rsidRDefault="005015EF" w:rsidP="005015EF">
      <w:pPr>
        <w:pStyle w:val="western"/>
        <w:spacing w:after="0" w:afterAutospacing="0"/>
        <w:rPr>
          <w:rFonts w:asciiTheme="minorHAnsi" w:hAnsiTheme="minorHAnsi"/>
        </w:rPr>
      </w:pPr>
      <w:r>
        <w:rPr>
          <w:rFonts w:asciiTheme="minorHAnsi" w:hAnsiTheme="minorHAnsi"/>
        </w:rPr>
        <w:t>Vlašín M., Mikátová B., 2015 : Terénní výzkum plazů dostává ustálenou podobu. Zoo Report Profi , březen 2015,s 1-4 (anglická a česká verze)</w:t>
      </w:r>
    </w:p>
    <w:p w14:paraId="077FAD89" w14:textId="77777777" w:rsidR="005015EF" w:rsidRDefault="005015EF" w:rsidP="005015EF">
      <w:pPr>
        <w:pStyle w:val="western"/>
        <w:spacing w:after="0" w:afterAutospacing="0"/>
        <w:rPr>
          <w:rFonts w:asciiTheme="minorHAnsi" w:hAnsiTheme="minorHAnsi"/>
        </w:rPr>
      </w:pPr>
      <w:r>
        <w:rPr>
          <w:rFonts w:asciiTheme="minorHAnsi" w:hAnsiTheme="minorHAnsi"/>
        </w:rPr>
        <w:t xml:space="preserve">Vlašín, M., Mikátová, B.,2007: Metodika sledování výskytu plazů v České republice. ZO ČSOP Veronica , </w:t>
      </w:r>
      <w:r>
        <w:rPr>
          <w:rStyle w:val="Siln"/>
          <w:rFonts w:asciiTheme="minorHAnsi" w:hAnsiTheme="minorHAnsi"/>
        </w:rPr>
        <w:t> </w:t>
      </w:r>
      <w:r>
        <w:rPr>
          <w:rFonts w:asciiTheme="minorHAnsi" w:hAnsiTheme="minorHAnsi"/>
        </w:rPr>
        <w:t>42 s</w:t>
      </w:r>
    </w:p>
    <w:p w14:paraId="48311AC4" w14:textId="77777777" w:rsidR="005015EF" w:rsidRDefault="005015EF" w:rsidP="005015EF">
      <w:pPr>
        <w:pStyle w:val="western"/>
        <w:spacing w:after="0" w:afterAutospacing="0"/>
        <w:rPr>
          <w:rFonts w:asciiTheme="minorHAnsi" w:hAnsiTheme="minorHAnsi"/>
        </w:rPr>
      </w:pPr>
      <w:r>
        <w:rPr>
          <w:rFonts w:asciiTheme="minorHAnsi" w:hAnsiTheme="minorHAnsi"/>
        </w:rPr>
        <w:t>Common Standards Monitoring Guidance for Reptiles and Amphibians, Version February 2004 ISSN 1743</w:t>
      </w:r>
    </w:p>
    <w:p w14:paraId="50AC53B5" w14:textId="77777777" w:rsidR="00FA458C" w:rsidRDefault="00FA458C" w:rsidP="002E10A6">
      <w:pPr>
        <w:pStyle w:val="Normlnweb"/>
        <w:spacing w:before="0" w:beforeAutospacing="0" w:after="0" w:afterAutospacing="0"/>
      </w:pPr>
    </w:p>
    <w:p w14:paraId="7E141B7F" w14:textId="77777777" w:rsidR="00FA458C" w:rsidRDefault="00FA458C" w:rsidP="00DA5A2E">
      <w:pPr>
        <w:spacing w:after="0" w:line="240" w:lineRule="auto"/>
        <w:ind w:left="-360" w:right="518"/>
        <w:jc w:val="both"/>
        <w:rPr>
          <w:rFonts w:ascii="Arial" w:hAnsi="Arial" w:cs="Arial"/>
          <w:b/>
        </w:rPr>
      </w:pPr>
    </w:p>
    <w:sectPr w:rsidR="00FA458C" w:rsidSect="00B03B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87FA12" w14:textId="77777777" w:rsidR="00FA458C" w:rsidRDefault="00FA458C" w:rsidP="008D1A34">
      <w:pPr>
        <w:spacing w:after="0" w:line="240" w:lineRule="auto"/>
      </w:pPr>
      <w:r>
        <w:separator/>
      </w:r>
    </w:p>
  </w:endnote>
  <w:endnote w:type="continuationSeparator" w:id="0">
    <w:p w14:paraId="772B185B" w14:textId="77777777" w:rsidR="00FA458C" w:rsidRDefault="00FA458C" w:rsidP="008D1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3B17B" w14:textId="77777777" w:rsidR="00FA458C" w:rsidRDefault="00FA458C" w:rsidP="008D1A34">
      <w:pPr>
        <w:spacing w:after="0" w:line="240" w:lineRule="auto"/>
      </w:pPr>
      <w:r>
        <w:separator/>
      </w:r>
    </w:p>
  </w:footnote>
  <w:footnote w:type="continuationSeparator" w:id="0">
    <w:p w14:paraId="40FC5B53" w14:textId="77777777" w:rsidR="00FA458C" w:rsidRDefault="00FA458C" w:rsidP="008D1A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F372F"/>
    <w:multiLevelType w:val="hybridMultilevel"/>
    <w:tmpl w:val="66321A88"/>
    <w:lvl w:ilvl="0" w:tplc="C8EC930A">
      <w:start w:val="3"/>
      <w:numFmt w:val="bullet"/>
      <w:lvlText w:val="-"/>
      <w:lvlJc w:val="left"/>
      <w:pPr>
        <w:ind w:left="720" w:hanging="360"/>
      </w:pPr>
      <w:rPr>
        <w:rFonts w:ascii="Calibri" w:eastAsia="Times New Roman" w:hAnsi="Calibri" w:hint="default"/>
        <w:b w:val="0"/>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8634AB"/>
    <w:multiLevelType w:val="hybridMultilevel"/>
    <w:tmpl w:val="BED8F472"/>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8AA045F"/>
    <w:multiLevelType w:val="multilevel"/>
    <w:tmpl w:val="C84EECC2"/>
    <w:lvl w:ilvl="0">
      <w:start w:val="1"/>
      <w:numFmt w:val="decimal"/>
      <w:lvlText w:val="%1."/>
      <w:lvlJc w:val="left"/>
      <w:pPr>
        <w:ind w:left="360" w:hanging="360"/>
      </w:pPr>
      <w:rPr>
        <w:rFonts w:cs="Times New Roman" w:hint="default"/>
        <w:b/>
      </w:rPr>
    </w:lvl>
    <w:lvl w:ilvl="1">
      <w:start w:val="1"/>
      <w:numFmt w:val="decimal"/>
      <w:lvlText w:val="%1.%2."/>
      <w:lvlJc w:val="left"/>
      <w:pPr>
        <w:ind w:left="2160" w:hanging="720"/>
      </w:pPr>
      <w:rPr>
        <w:rFonts w:cs="Times New Roman" w:hint="default"/>
        <w:b/>
      </w:rPr>
    </w:lvl>
    <w:lvl w:ilvl="2">
      <w:start w:val="1"/>
      <w:numFmt w:val="decimal"/>
      <w:lvlText w:val="%1.%2.%3."/>
      <w:lvlJc w:val="left"/>
      <w:pPr>
        <w:ind w:left="3600" w:hanging="720"/>
      </w:pPr>
      <w:rPr>
        <w:rFonts w:cs="Times New Roman" w:hint="default"/>
        <w:b/>
      </w:rPr>
    </w:lvl>
    <w:lvl w:ilvl="3">
      <w:start w:val="1"/>
      <w:numFmt w:val="decimal"/>
      <w:lvlText w:val="%1.%2.%3.%4."/>
      <w:lvlJc w:val="left"/>
      <w:pPr>
        <w:ind w:left="5400" w:hanging="1080"/>
      </w:pPr>
      <w:rPr>
        <w:rFonts w:cs="Times New Roman" w:hint="default"/>
        <w:b/>
      </w:rPr>
    </w:lvl>
    <w:lvl w:ilvl="4">
      <w:start w:val="1"/>
      <w:numFmt w:val="decimal"/>
      <w:lvlText w:val="%1.%2.%3.%4.%5."/>
      <w:lvlJc w:val="left"/>
      <w:pPr>
        <w:ind w:left="6840" w:hanging="1080"/>
      </w:pPr>
      <w:rPr>
        <w:rFonts w:cs="Times New Roman" w:hint="default"/>
        <w:b/>
      </w:rPr>
    </w:lvl>
    <w:lvl w:ilvl="5">
      <w:start w:val="1"/>
      <w:numFmt w:val="decimal"/>
      <w:lvlText w:val="%1.%2.%3.%4.%5.%6."/>
      <w:lvlJc w:val="left"/>
      <w:pPr>
        <w:ind w:left="8640" w:hanging="1440"/>
      </w:pPr>
      <w:rPr>
        <w:rFonts w:cs="Times New Roman" w:hint="default"/>
        <w:b/>
      </w:rPr>
    </w:lvl>
    <w:lvl w:ilvl="6">
      <w:start w:val="1"/>
      <w:numFmt w:val="decimal"/>
      <w:lvlText w:val="%1.%2.%3.%4.%5.%6.%7."/>
      <w:lvlJc w:val="left"/>
      <w:pPr>
        <w:ind w:left="10080" w:hanging="1440"/>
      </w:pPr>
      <w:rPr>
        <w:rFonts w:cs="Times New Roman" w:hint="default"/>
        <w:b/>
      </w:rPr>
    </w:lvl>
    <w:lvl w:ilvl="7">
      <w:start w:val="1"/>
      <w:numFmt w:val="decimal"/>
      <w:lvlText w:val="%1.%2.%3.%4.%5.%6.%7.%8."/>
      <w:lvlJc w:val="left"/>
      <w:pPr>
        <w:ind w:left="11880" w:hanging="1800"/>
      </w:pPr>
      <w:rPr>
        <w:rFonts w:cs="Times New Roman" w:hint="default"/>
        <w:b/>
      </w:rPr>
    </w:lvl>
    <w:lvl w:ilvl="8">
      <w:start w:val="1"/>
      <w:numFmt w:val="decimal"/>
      <w:lvlText w:val="%1.%2.%3.%4.%5.%6.%7.%8.%9."/>
      <w:lvlJc w:val="left"/>
      <w:pPr>
        <w:ind w:left="13320" w:hanging="1800"/>
      </w:pPr>
      <w:rPr>
        <w:rFonts w:cs="Times New Roman" w:hint="default"/>
        <w:b/>
      </w:rPr>
    </w:lvl>
  </w:abstractNum>
  <w:abstractNum w:abstractNumId="3" w15:restartNumberingAfterBreak="0">
    <w:nsid w:val="0D662339"/>
    <w:multiLevelType w:val="multilevel"/>
    <w:tmpl w:val="1234CAFA"/>
    <w:lvl w:ilvl="0">
      <w:start w:val="2"/>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14BB015F"/>
    <w:multiLevelType w:val="hybridMultilevel"/>
    <w:tmpl w:val="A210EAD2"/>
    <w:lvl w:ilvl="0" w:tplc="2C3EA9D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CA6D63"/>
    <w:multiLevelType w:val="hybridMultilevel"/>
    <w:tmpl w:val="7D849DA8"/>
    <w:lvl w:ilvl="0" w:tplc="8AAEDA0C">
      <w:start w:val="3"/>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355748C"/>
    <w:multiLevelType w:val="multilevel"/>
    <w:tmpl w:val="CC406CF4"/>
    <w:lvl w:ilvl="0">
      <w:start w:val="2"/>
      <w:numFmt w:val="decimal"/>
      <w:lvlText w:val="%1."/>
      <w:lvlJc w:val="left"/>
      <w:pPr>
        <w:ind w:left="360" w:hanging="36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7" w15:restartNumberingAfterBreak="0">
    <w:nsid w:val="36581204"/>
    <w:multiLevelType w:val="multilevel"/>
    <w:tmpl w:val="B68452C4"/>
    <w:lvl w:ilvl="0">
      <w:start w:val="2"/>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8" w15:restartNumberingAfterBreak="0">
    <w:nsid w:val="3A575C9D"/>
    <w:multiLevelType w:val="hybridMultilevel"/>
    <w:tmpl w:val="8C760720"/>
    <w:lvl w:ilvl="0" w:tplc="AA6C7226">
      <w:start w:val="3"/>
      <w:numFmt w:val="bullet"/>
      <w:lvlText w:val="-"/>
      <w:lvlJc w:val="left"/>
      <w:pPr>
        <w:ind w:left="420" w:hanging="360"/>
      </w:pPr>
      <w:rPr>
        <w:rFonts w:ascii="Calibri" w:eastAsia="Times New Roman" w:hAnsi="Calibri" w:hint="default"/>
      </w:rPr>
    </w:lvl>
    <w:lvl w:ilvl="1" w:tplc="04050003" w:tentative="1">
      <w:start w:val="1"/>
      <w:numFmt w:val="bullet"/>
      <w:lvlText w:val="o"/>
      <w:lvlJc w:val="left"/>
      <w:pPr>
        <w:ind w:left="1140" w:hanging="360"/>
      </w:pPr>
      <w:rPr>
        <w:rFonts w:ascii="Courier New" w:hAnsi="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9" w15:restartNumberingAfterBreak="0">
    <w:nsid w:val="3D6F7C6D"/>
    <w:multiLevelType w:val="multilevel"/>
    <w:tmpl w:val="65807A1C"/>
    <w:lvl w:ilvl="0">
      <w:start w:val="2"/>
      <w:numFmt w:val="decimal"/>
      <w:lvlText w:val="%1"/>
      <w:lvlJc w:val="left"/>
      <w:pPr>
        <w:ind w:left="480" w:hanging="480"/>
      </w:pPr>
      <w:rPr>
        <w:rFonts w:cs="Times New Roman" w:hint="default"/>
        <w:b/>
      </w:rPr>
    </w:lvl>
    <w:lvl w:ilvl="1">
      <w:start w:val="2"/>
      <w:numFmt w:val="decimal"/>
      <w:lvlText w:val="%1.%2"/>
      <w:lvlJc w:val="left"/>
      <w:pPr>
        <w:ind w:left="660" w:hanging="480"/>
      </w:pPr>
      <w:rPr>
        <w:rFonts w:cs="Times New Roman" w:hint="default"/>
        <w:b/>
      </w:rPr>
    </w:lvl>
    <w:lvl w:ilvl="2">
      <w:start w:val="1"/>
      <w:numFmt w:val="decimal"/>
      <w:lvlText w:val="%1.%2.%3"/>
      <w:lvlJc w:val="left"/>
      <w:pPr>
        <w:ind w:left="1080" w:hanging="720"/>
      </w:pPr>
      <w:rPr>
        <w:rFonts w:cs="Times New Roman" w:hint="default"/>
        <w:b/>
      </w:rPr>
    </w:lvl>
    <w:lvl w:ilvl="3">
      <w:start w:val="1"/>
      <w:numFmt w:val="decimal"/>
      <w:lvlText w:val="%1.%2.%3.%4"/>
      <w:lvlJc w:val="left"/>
      <w:pPr>
        <w:ind w:left="1260" w:hanging="720"/>
      </w:pPr>
      <w:rPr>
        <w:rFonts w:cs="Times New Roman" w:hint="default"/>
        <w:b/>
      </w:rPr>
    </w:lvl>
    <w:lvl w:ilvl="4">
      <w:start w:val="1"/>
      <w:numFmt w:val="decimal"/>
      <w:lvlText w:val="%1.%2.%3.%4.%5"/>
      <w:lvlJc w:val="left"/>
      <w:pPr>
        <w:ind w:left="1800" w:hanging="1080"/>
      </w:pPr>
      <w:rPr>
        <w:rFonts w:cs="Times New Roman" w:hint="default"/>
        <w:b/>
      </w:rPr>
    </w:lvl>
    <w:lvl w:ilvl="5">
      <w:start w:val="1"/>
      <w:numFmt w:val="decimal"/>
      <w:lvlText w:val="%1.%2.%3.%4.%5.%6"/>
      <w:lvlJc w:val="left"/>
      <w:pPr>
        <w:ind w:left="1980" w:hanging="1080"/>
      </w:pPr>
      <w:rPr>
        <w:rFonts w:cs="Times New Roman" w:hint="default"/>
        <w:b/>
      </w:rPr>
    </w:lvl>
    <w:lvl w:ilvl="6">
      <w:start w:val="1"/>
      <w:numFmt w:val="decimal"/>
      <w:lvlText w:val="%1.%2.%3.%4.%5.%6.%7"/>
      <w:lvlJc w:val="left"/>
      <w:pPr>
        <w:ind w:left="2520" w:hanging="1440"/>
      </w:pPr>
      <w:rPr>
        <w:rFonts w:cs="Times New Roman" w:hint="default"/>
        <w:b/>
      </w:rPr>
    </w:lvl>
    <w:lvl w:ilvl="7">
      <w:start w:val="1"/>
      <w:numFmt w:val="decimal"/>
      <w:lvlText w:val="%1.%2.%3.%4.%5.%6.%7.%8"/>
      <w:lvlJc w:val="left"/>
      <w:pPr>
        <w:ind w:left="2700" w:hanging="1440"/>
      </w:pPr>
      <w:rPr>
        <w:rFonts w:cs="Times New Roman" w:hint="default"/>
        <w:b/>
      </w:rPr>
    </w:lvl>
    <w:lvl w:ilvl="8">
      <w:start w:val="1"/>
      <w:numFmt w:val="decimal"/>
      <w:lvlText w:val="%1.%2.%3.%4.%5.%6.%7.%8.%9"/>
      <w:lvlJc w:val="left"/>
      <w:pPr>
        <w:ind w:left="3240" w:hanging="1800"/>
      </w:pPr>
      <w:rPr>
        <w:rFonts w:cs="Times New Roman" w:hint="default"/>
        <w:b/>
      </w:rPr>
    </w:lvl>
  </w:abstractNum>
  <w:abstractNum w:abstractNumId="10" w15:restartNumberingAfterBreak="0">
    <w:nsid w:val="440115BB"/>
    <w:multiLevelType w:val="multilevel"/>
    <w:tmpl w:val="82567C3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440" w:hanging="108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800" w:hanging="144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2160" w:hanging="180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11" w15:restartNumberingAfterBreak="0">
    <w:nsid w:val="45504A10"/>
    <w:multiLevelType w:val="hybridMultilevel"/>
    <w:tmpl w:val="7F64B768"/>
    <w:lvl w:ilvl="0" w:tplc="0A5E1D72">
      <w:start w:val="1"/>
      <w:numFmt w:val="decimal"/>
      <w:lvlText w:val="%1)"/>
      <w:lvlJc w:val="left"/>
      <w:pPr>
        <w:tabs>
          <w:tab w:val="num" w:pos="360"/>
        </w:tabs>
        <w:ind w:left="360" w:hanging="360"/>
      </w:pPr>
      <w:rPr>
        <w:rFonts w:cs="Times New Roman" w:hint="default"/>
      </w:rPr>
    </w:lvl>
    <w:lvl w:ilvl="1" w:tplc="93CED616">
      <w:start w:val="1"/>
      <w:numFmt w:val="decimal"/>
      <w:lvlText w:val="%2)"/>
      <w:lvlJc w:val="left"/>
      <w:pPr>
        <w:tabs>
          <w:tab w:val="num" w:pos="1080"/>
        </w:tabs>
        <w:ind w:left="1080" w:hanging="360"/>
      </w:pPr>
      <w:rPr>
        <w:rFonts w:cs="Times New Roman" w:hint="default"/>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4E222312"/>
    <w:multiLevelType w:val="multilevel"/>
    <w:tmpl w:val="FFC02154"/>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1146"/>
        </w:tabs>
        <w:ind w:left="1146" w:hanging="720"/>
      </w:pPr>
      <w:rPr>
        <w:rFonts w:cs="Times New Roman" w:hint="default"/>
        <w:b/>
      </w:rPr>
    </w:lvl>
    <w:lvl w:ilvl="2">
      <w:start w:val="1"/>
      <w:numFmt w:val="decimal"/>
      <w:lvlText w:val="%1.%2.%3."/>
      <w:lvlJc w:val="left"/>
      <w:pPr>
        <w:tabs>
          <w:tab w:val="num" w:pos="1572"/>
        </w:tabs>
        <w:ind w:left="1572" w:hanging="720"/>
      </w:pPr>
      <w:rPr>
        <w:rFonts w:cs="Times New Roman" w:hint="default"/>
        <w:b/>
      </w:rPr>
    </w:lvl>
    <w:lvl w:ilvl="3">
      <w:start w:val="1"/>
      <w:numFmt w:val="decimal"/>
      <w:lvlText w:val="%1.%2.%3.%4."/>
      <w:lvlJc w:val="left"/>
      <w:pPr>
        <w:tabs>
          <w:tab w:val="num" w:pos="2358"/>
        </w:tabs>
        <w:ind w:left="2358" w:hanging="1080"/>
      </w:pPr>
      <w:rPr>
        <w:rFonts w:cs="Times New Roman" w:hint="default"/>
        <w:b/>
      </w:rPr>
    </w:lvl>
    <w:lvl w:ilvl="4">
      <w:start w:val="1"/>
      <w:numFmt w:val="decimal"/>
      <w:lvlText w:val="%1.%2.%3.%4.%5."/>
      <w:lvlJc w:val="left"/>
      <w:pPr>
        <w:tabs>
          <w:tab w:val="num" w:pos="2784"/>
        </w:tabs>
        <w:ind w:left="2784" w:hanging="1080"/>
      </w:pPr>
      <w:rPr>
        <w:rFonts w:cs="Times New Roman" w:hint="default"/>
        <w:b/>
      </w:rPr>
    </w:lvl>
    <w:lvl w:ilvl="5">
      <w:start w:val="1"/>
      <w:numFmt w:val="decimal"/>
      <w:lvlText w:val="%1.%2.%3.%4.%5.%6."/>
      <w:lvlJc w:val="left"/>
      <w:pPr>
        <w:tabs>
          <w:tab w:val="num" w:pos="3570"/>
        </w:tabs>
        <w:ind w:left="3570" w:hanging="1440"/>
      </w:pPr>
      <w:rPr>
        <w:rFonts w:cs="Times New Roman" w:hint="default"/>
        <w:b/>
      </w:rPr>
    </w:lvl>
    <w:lvl w:ilvl="6">
      <w:start w:val="1"/>
      <w:numFmt w:val="decimal"/>
      <w:lvlText w:val="%1.%2.%3.%4.%5.%6.%7."/>
      <w:lvlJc w:val="left"/>
      <w:pPr>
        <w:tabs>
          <w:tab w:val="num" w:pos="3996"/>
        </w:tabs>
        <w:ind w:left="3996" w:hanging="1440"/>
      </w:pPr>
      <w:rPr>
        <w:rFonts w:cs="Times New Roman" w:hint="default"/>
        <w:b/>
      </w:rPr>
    </w:lvl>
    <w:lvl w:ilvl="7">
      <w:start w:val="1"/>
      <w:numFmt w:val="decimal"/>
      <w:lvlText w:val="%1.%2.%3.%4.%5.%6.%7.%8."/>
      <w:lvlJc w:val="left"/>
      <w:pPr>
        <w:tabs>
          <w:tab w:val="num" w:pos="4782"/>
        </w:tabs>
        <w:ind w:left="4782" w:hanging="1800"/>
      </w:pPr>
      <w:rPr>
        <w:rFonts w:cs="Times New Roman" w:hint="default"/>
        <w:b/>
      </w:rPr>
    </w:lvl>
    <w:lvl w:ilvl="8">
      <w:start w:val="1"/>
      <w:numFmt w:val="decimal"/>
      <w:lvlText w:val="%1.%2.%3.%4.%5.%6.%7.%8.%9."/>
      <w:lvlJc w:val="left"/>
      <w:pPr>
        <w:tabs>
          <w:tab w:val="num" w:pos="5208"/>
        </w:tabs>
        <w:ind w:left="5208" w:hanging="1800"/>
      </w:pPr>
      <w:rPr>
        <w:rFonts w:cs="Times New Roman" w:hint="default"/>
        <w:b/>
      </w:rPr>
    </w:lvl>
  </w:abstractNum>
  <w:abstractNum w:abstractNumId="13" w15:restartNumberingAfterBreak="0">
    <w:nsid w:val="50796DE7"/>
    <w:multiLevelType w:val="hybridMultilevel"/>
    <w:tmpl w:val="964ED82E"/>
    <w:lvl w:ilvl="0" w:tplc="CDEA0470">
      <w:start w:val="1"/>
      <w:numFmt w:val="bullet"/>
      <w:lvlText w:val="-"/>
      <w:lvlJc w:val="left"/>
      <w:pPr>
        <w:tabs>
          <w:tab w:val="num" w:pos="360"/>
        </w:tabs>
        <w:ind w:left="36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C50251"/>
    <w:multiLevelType w:val="hybridMultilevel"/>
    <w:tmpl w:val="A210B732"/>
    <w:lvl w:ilvl="0" w:tplc="056A2494">
      <w:start w:val="2"/>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D07F95"/>
    <w:multiLevelType w:val="multilevel"/>
    <w:tmpl w:val="81B46E9E"/>
    <w:lvl w:ilvl="0">
      <w:start w:val="2"/>
      <w:numFmt w:val="decimal"/>
      <w:lvlText w:val="%1."/>
      <w:lvlJc w:val="left"/>
      <w:pPr>
        <w:ind w:left="540" w:hanging="540"/>
      </w:pPr>
      <w:rPr>
        <w:rFonts w:cs="Times New Roman" w:hint="default"/>
        <w:b/>
      </w:rPr>
    </w:lvl>
    <w:lvl w:ilvl="1">
      <w:start w:val="2"/>
      <w:numFmt w:val="decimal"/>
      <w:lvlText w:val="%1.%2."/>
      <w:lvlJc w:val="left"/>
      <w:pPr>
        <w:ind w:left="900" w:hanging="720"/>
      </w:pPr>
      <w:rPr>
        <w:rFonts w:cs="Times New Roman" w:hint="default"/>
        <w:b/>
      </w:rPr>
    </w:lvl>
    <w:lvl w:ilvl="2">
      <w:start w:val="2"/>
      <w:numFmt w:val="decimal"/>
      <w:lvlText w:val="%1.%2.%3."/>
      <w:lvlJc w:val="left"/>
      <w:pPr>
        <w:ind w:left="1080" w:hanging="720"/>
      </w:pPr>
      <w:rPr>
        <w:rFonts w:cs="Times New Roman" w:hint="default"/>
        <w:b/>
      </w:rPr>
    </w:lvl>
    <w:lvl w:ilvl="3">
      <w:start w:val="1"/>
      <w:numFmt w:val="decimal"/>
      <w:lvlText w:val="%1.%2.%3.%4."/>
      <w:lvlJc w:val="left"/>
      <w:pPr>
        <w:ind w:left="1620" w:hanging="1080"/>
      </w:pPr>
      <w:rPr>
        <w:rFonts w:cs="Times New Roman" w:hint="default"/>
        <w:b/>
      </w:rPr>
    </w:lvl>
    <w:lvl w:ilvl="4">
      <w:start w:val="1"/>
      <w:numFmt w:val="decimal"/>
      <w:lvlText w:val="%1.%2.%3.%4.%5."/>
      <w:lvlJc w:val="left"/>
      <w:pPr>
        <w:ind w:left="1800" w:hanging="1080"/>
      </w:pPr>
      <w:rPr>
        <w:rFonts w:cs="Times New Roman" w:hint="default"/>
        <w:b/>
      </w:rPr>
    </w:lvl>
    <w:lvl w:ilvl="5">
      <w:start w:val="1"/>
      <w:numFmt w:val="decimal"/>
      <w:lvlText w:val="%1.%2.%3.%4.%5.%6."/>
      <w:lvlJc w:val="left"/>
      <w:pPr>
        <w:ind w:left="2340" w:hanging="1440"/>
      </w:pPr>
      <w:rPr>
        <w:rFonts w:cs="Times New Roman" w:hint="default"/>
        <w:b/>
      </w:rPr>
    </w:lvl>
    <w:lvl w:ilvl="6">
      <w:start w:val="1"/>
      <w:numFmt w:val="decimal"/>
      <w:lvlText w:val="%1.%2.%3.%4.%5.%6.%7."/>
      <w:lvlJc w:val="left"/>
      <w:pPr>
        <w:ind w:left="2520" w:hanging="1440"/>
      </w:pPr>
      <w:rPr>
        <w:rFonts w:cs="Times New Roman" w:hint="default"/>
        <w:b/>
      </w:rPr>
    </w:lvl>
    <w:lvl w:ilvl="7">
      <w:start w:val="1"/>
      <w:numFmt w:val="decimal"/>
      <w:lvlText w:val="%1.%2.%3.%4.%5.%6.%7.%8."/>
      <w:lvlJc w:val="left"/>
      <w:pPr>
        <w:ind w:left="3060" w:hanging="1800"/>
      </w:pPr>
      <w:rPr>
        <w:rFonts w:cs="Times New Roman" w:hint="default"/>
        <w:b/>
      </w:rPr>
    </w:lvl>
    <w:lvl w:ilvl="8">
      <w:start w:val="1"/>
      <w:numFmt w:val="decimal"/>
      <w:lvlText w:val="%1.%2.%3.%4.%5.%6.%7.%8.%9."/>
      <w:lvlJc w:val="left"/>
      <w:pPr>
        <w:ind w:left="3240" w:hanging="1800"/>
      </w:pPr>
      <w:rPr>
        <w:rFonts w:cs="Times New Roman" w:hint="default"/>
        <w:b/>
      </w:rPr>
    </w:lvl>
  </w:abstractNum>
  <w:abstractNum w:abstractNumId="16" w15:restartNumberingAfterBreak="0">
    <w:nsid w:val="720E5043"/>
    <w:multiLevelType w:val="hybridMultilevel"/>
    <w:tmpl w:val="6B10C28C"/>
    <w:lvl w:ilvl="0" w:tplc="2A22DE6C">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4D317E6"/>
    <w:multiLevelType w:val="hybridMultilevel"/>
    <w:tmpl w:val="1996F236"/>
    <w:lvl w:ilvl="0" w:tplc="2C3EA9D6">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BA4042C"/>
    <w:multiLevelType w:val="hybridMultilevel"/>
    <w:tmpl w:val="6AEC549C"/>
    <w:lvl w:ilvl="0" w:tplc="C4A456F4">
      <w:start w:val="1"/>
      <w:numFmt w:val="upp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17"/>
  </w:num>
  <w:num w:numId="2">
    <w:abstractNumId w:val="13"/>
  </w:num>
  <w:num w:numId="3">
    <w:abstractNumId w:val="16"/>
  </w:num>
  <w:num w:numId="4">
    <w:abstractNumId w:val="14"/>
  </w:num>
  <w:num w:numId="5">
    <w:abstractNumId w:val="5"/>
  </w:num>
  <w:num w:numId="6">
    <w:abstractNumId w:val="0"/>
  </w:num>
  <w:num w:numId="7">
    <w:abstractNumId w:val="8"/>
  </w:num>
  <w:num w:numId="8">
    <w:abstractNumId w:val="10"/>
  </w:num>
  <w:num w:numId="9">
    <w:abstractNumId w:val="9"/>
  </w:num>
  <w:num w:numId="10">
    <w:abstractNumId w:val="15"/>
  </w:num>
  <w:num w:numId="11">
    <w:abstractNumId w:val="1"/>
  </w:num>
  <w:num w:numId="12">
    <w:abstractNumId w:val="7"/>
  </w:num>
  <w:num w:numId="13">
    <w:abstractNumId w:val="3"/>
  </w:num>
  <w:num w:numId="14">
    <w:abstractNumId w:val="6"/>
  </w:num>
  <w:num w:numId="15">
    <w:abstractNumId w:val="2"/>
  </w:num>
  <w:num w:numId="16">
    <w:abstractNumId w:val="11"/>
  </w:num>
  <w:num w:numId="17">
    <w:abstractNumId w:val="18"/>
  </w:num>
  <w:num w:numId="18">
    <w:abstractNumId w:val="1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C55"/>
    <w:rsid w:val="0000761D"/>
    <w:rsid w:val="00023E59"/>
    <w:rsid w:val="00037871"/>
    <w:rsid w:val="00044A6E"/>
    <w:rsid w:val="00054252"/>
    <w:rsid w:val="00055AFD"/>
    <w:rsid w:val="000D6399"/>
    <w:rsid w:val="00106516"/>
    <w:rsid w:val="00143390"/>
    <w:rsid w:val="00145FA5"/>
    <w:rsid w:val="0016186C"/>
    <w:rsid w:val="001A3F3A"/>
    <w:rsid w:val="001E02EE"/>
    <w:rsid w:val="001E7D2D"/>
    <w:rsid w:val="002259EA"/>
    <w:rsid w:val="00227B69"/>
    <w:rsid w:val="0023278D"/>
    <w:rsid w:val="00264FD0"/>
    <w:rsid w:val="002E0EB8"/>
    <w:rsid w:val="002E10A6"/>
    <w:rsid w:val="002E7516"/>
    <w:rsid w:val="00330ABF"/>
    <w:rsid w:val="00330EB7"/>
    <w:rsid w:val="003D3910"/>
    <w:rsid w:val="003F03DE"/>
    <w:rsid w:val="003F6395"/>
    <w:rsid w:val="0043204B"/>
    <w:rsid w:val="00453379"/>
    <w:rsid w:val="004550A4"/>
    <w:rsid w:val="00471DC8"/>
    <w:rsid w:val="00476F43"/>
    <w:rsid w:val="004F4C55"/>
    <w:rsid w:val="004F6682"/>
    <w:rsid w:val="005015EF"/>
    <w:rsid w:val="005B54C9"/>
    <w:rsid w:val="005C15D7"/>
    <w:rsid w:val="005C4595"/>
    <w:rsid w:val="005F3302"/>
    <w:rsid w:val="00631FC6"/>
    <w:rsid w:val="00646543"/>
    <w:rsid w:val="0067474F"/>
    <w:rsid w:val="00675E38"/>
    <w:rsid w:val="006E3DDB"/>
    <w:rsid w:val="00732368"/>
    <w:rsid w:val="0074347B"/>
    <w:rsid w:val="007552E8"/>
    <w:rsid w:val="007705B1"/>
    <w:rsid w:val="00784461"/>
    <w:rsid w:val="007A0F1B"/>
    <w:rsid w:val="007A1D4F"/>
    <w:rsid w:val="007A33D1"/>
    <w:rsid w:val="008049E5"/>
    <w:rsid w:val="00820EE1"/>
    <w:rsid w:val="00842117"/>
    <w:rsid w:val="00854175"/>
    <w:rsid w:val="00864693"/>
    <w:rsid w:val="00892332"/>
    <w:rsid w:val="00895038"/>
    <w:rsid w:val="008A5814"/>
    <w:rsid w:val="008D1A34"/>
    <w:rsid w:val="008E2D37"/>
    <w:rsid w:val="009012DA"/>
    <w:rsid w:val="00903C0B"/>
    <w:rsid w:val="009227E3"/>
    <w:rsid w:val="009605A9"/>
    <w:rsid w:val="009632FD"/>
    <w:rsid w:val="009765DA"/>
    <w:rsid w:val="009B0D7A"/>
    <w:rsid w:val="009E2085"/>
    <w:rsid w:val="009F7129"/>
    <w:rsid w:val="00A25C6A"/>
    <w:rsid w:val="00A565B2"/>
    <w:rsid w:val="00A57A86"/>
    <w:rsid w:val="00A74C45"/>
    <w:rsid w:val="00A74FFE"/>
    <w:rsid w:val="00A917BB"/>
    <w:rsid w:val="00AA1232"/>
    <w:rsid w:val="00B03B1F"/>
    <w:rsid w:val="00B07038"/>
    <w:rsid w:val="00B10F98"/>
    <w:rsid w:val="00B54A9F"/>
    <w:rsid w:val="00B70487"/>
    <w:rsid w:val="00B9065F"/>
    <w:rsid w:val="00BA326B"/>
    <w:rsid w:val="00C56E2F"/>
    <w:rsid w:val="00CC4354"/>
    <w:rsid w:val="00CE5533"/>
    <w:rsid w:val="00D638D9"/>
    <w:rsid w:val="00D816A4"/>
    <w:rsid w:val="00D863FF"/>
    <w:rsid w:val="00D976E2"/>
    <w:rsid w:val="00DA5A2E"/>
    <w:rsid w:val="00DE7A19"/>
    <w:rsid w:val="00DF1FCF"/>
    <w:rsid w:val="00DF6DB4"/>
    <w:rsid w:val="00E41859"/>
    <w:rsid w:val="00E90F76"/>
    <w:rsid w:val="00EC3A00"/>
    <w:rsid w:val="00F1711F"/>
    <w:rsid w:val="00F3765A"/>
    <w:rsid w:val="00F40595"/>
    <w:rsid w:val="00F628B4"/>
    <w:rsid w:val="00FA458C"/>
    <w:rsid w:val="00FA53F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D8E96A"/>
  <w15:docId w15:val="{756134CF-2D42-4755-BD1D-E9F21369D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03B1F"/>
    <w:pPr>
      <w:spacing w:after="200" w:line="276" w:lineRule="auto"/>
    </w:pPr>
    <w:rPr>
      <w:lang w:eastAsia="en-US"/>
    </w:rPr>
  </w:style>
  <w:style w:type="paragraph" w:styleId="Nadpis1">
    <w:name w:val="heading 1"/>
    <w:basedOn w:val="Normln"/>
    <w:next w:val="Normln"/>
    <w:link w:val="Nadpis1Char"/>
    <w:uiPriority w:val="99"/>
    <w:qFormat/>
    <w:rsid w:val="008D1A34"/>
    <w:pPr>
      <w:keepNext/>
      <w:spacing w:after="0" w:line="240" w:lineRule="auto"/>
      <w:ind w:right="518"/>
      <w:jc w:val="both"/>
      <w:outlineLvl w:val="0"/>
    </w:pPr>
    <w:rPr>
      <w:rFonts w:ascii="Times New Roman" w:eastAsia="Times New Roman" w:hAnsi="Times New Roman"/>
      <w:b/>
      <w:sz w:val="24"/>
      <w:szCs w:val="7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D1A34"/>
    <w:rPr>
      <w:rFonts w:ascii="Times New Roman" w:hAnsi="Times New Roman" w:cs="Times New Roman"/>
      <w:b/>
      <w:sz w:val="72"/>
      <w:szCs w:val="72"/>
      <w:lang w:eastAsia="cs-CZ"/>
    </w:rPr>
  </w:style>
  <w:style w:type="paragraph" w:styleId="Odstavecseseznamem">
    <w:name w:val="List Paragraph"/>
    <w:basedOn w:val="Normln"/>
    <w:uiPriority w:val="99"/>
    <w:qFormat/>
    <w:rsid w:val="007A33D1"/>
    <w:pPr>
      <w:ind w:left="720"/>
      <w:contextualSpacing/>
    </w:pPr>
  </w:style>
  <w:style w:type="character" w:styleId="Hypertextovodkaz">
    <w:name w:val="Hyperlink"/>
    <w:basedOn w:val="Standardnpsmoodstavce"/>
    <w:uiPriority w:val="99"/>
    <w:rsid w:val="0067474F"/>
    <w:rPr>
      <w:rFonts w:ascii="Arial" w:hAnsi="Arial" w:cs="Arial"/>
      <w:color w:val="000000"/>
      <w:sz w:val="20"/>
      <w:szCs w:val="20"/>
      <w:u w:val="none"/>
      <w:effect w:val="none"/>
    </w:rPr>
  </w:style>
  <w:style w:type="paragraph" w:styleId="Textpoznpodarou">
    <w:name w:val="footnote text"/>
    <w:basedOn w:val="Normln"/>
    <w:link w:val="TextpoznpodarouChar"/>
    <w:uiPriority w:val="99"/>
    <w:semiHidden/>
    <w:rsid w:val="008D1A34"/>
    <w:pPr>
      <w:spacing w:after="0" w:line="240" w:lineRule="auto"/>
    </w:pPr>
    <w:rPr>
      <w:rFonts w:ascii="Times New Roman" w:eastAsia="Times New Roman" w:hAnsi="Times New Roman"/>
      <w:sz w:val="20"/>
      <w:szCs w:val="20"/>
      <w:lang w:eastAsia="cs-CZ"/>
    </w:rPr>
  </w:style>
  <w:style w:type="character" w:customStyle="1" w:styleId="TextpoznpodarouChar">
    <w:name w:val="Text pozn. pod čarou Char"/>
    <w:basedOn w:val="Standardnpsmoodstavce"/>
    <w:link w:val="Textpoznpodarou"/>
    <w:uiPriority w:val="99"/>
    <w:semiHidden/>
    <w:locked/>
    <w:rsid w:val="008D1A34"/>
    <w:rPr>
      <w:rFonts w:ascii="Times New Roman" w:hAnsi="Times New Roman" w:cs="Times New Roman"/>
      <w:sz w:val="20"/>
      <w:szCs w:val="20"/>
      <w:lang w:eastAsia="cs-CZ"/>
    </w:rPr>
  </w:style>
  <w:style w:type="character" w:styleId="Znakapoznpodarou">
    <w:name w:val="footnote reference"/>
    <w:basedOn w:val="Standardnpsmoodstavce"/>
    <w:uiPriority w:val="99"/>
    <w:semiHidden/>
    <w:rsid w:val="008D1A34"/>
    <w:rPr>
      <w:rFonts w:cs="Times New Roman"/>
      <w:vertAlign w:val="superscript"/>
    </w:rPr>
  </w:style>
  <w:style w:type="table" w:styleId="Mkatabulky">
    <w:name w:val="Table Grid"/>
    <w:basedOn w:val="Normlntabulka"/>
    <w:uiPriority w:val="99"/>
    <w:rsid w:val="002E751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F1711F"/>
    <w:pPr>
      <w:spacing w:after="0" w:line="240" w:lineRule="auto"/>
      <w:jc w:val="both"/>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uiPriority w:val="99"/>
    <w:locked/>
    <w:rsid w:val="00F1711F"/>
    <w:rPr>
      <w:rFonts w:ascii="Times New Roman" w:hAnsi="Times New Roman" w:cs="Times New Roman"/>
      <w:sz w:val="24"/>
      <w:szCs w:val="24"/>
      <w:lang w:eastAsia="cs-CZ"/>
    </w:rPr>
  </w:style>
  <w:style w:type="paragraph" w:styleId="Zpat">
    <w:name w:val="footer"/>
    <w:basedOn w:val="Normln"/>
    <w:link w:val="ZpatChar"/>
    <w:uiPriority w:val="99"/>
    <w:semiHidden/>
    <w:rsid w:val="00A57A86"/>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ZpatChar">
    <w:name w:val="Zápatí Char"/>
    <w:basedOn w:val="Standardnpsmoodstavce"/>
    <w:link w:val="Zpat"/>
    <w:uiPriority w:val="99"/>
    <w:semiHidden/>
    <w:locked/>
    <w:rsid w:val="00A57A86"/>
    <w:rPr>
      <w:rFonts w:ascii="Times New Roman" w:hAnsi="Times New Roman" w:cs="Times New Roman"/>
      <w:sz w:val="24"/>
      <w:szCs w:val="24"/>
      <w:lang w:eastAsia="cs-CZ"/>
    </w:rPr>
  </w:style>
  <w:style w:type="character" w:styleId="Odkaznakoment">
    <w:name w:val="annotation reference"/>
    <w:basedOn w:val="Standardnpsmoodstavce"/>
    <w:uiPriority w:val="99"/>
    <w:semiHidden/>
    <w:rsid w:val="00B9065F"/>
    <w:rPr>
      <w:rFonts w:cs="Times New Roman"/>
      <w:sz w:val="16"/>
      <w:szCs w:val="16"/>
    </w:rPr>
  </w:style>
  <w:style w:type="paragraph" w:styleId="Textkomente">
    <w:name w:val="annotation text"/>
    <w:basedOn w:val="Normln"/>
    <w:link w:val="TextkomenteChar"/>
    <w:uiPriority w:val="99"/>
    <w:semiHidden/>
    <w:rsid w:val="00B9065F"/>
    <w:rPr>
      <w:sz w:val="20"/>
      <w:szCs w:val="20"/>
    </w:rPr>
  </w:style>
  <w:style w:type="character" w:customStyle="1" w:styleId="TextkomenteChar">
    <w:name w:val="Text komentáře Char"/>
    <w:basedOn w:val="Standardnpsmoodstavce"/>
    <w:link w:val="Textkomente"/>
    <w:uiPriority w:val="99"/>
    <w:semiHidden/>
    <w:rsid w:val="00E70737"/>
    <w:rPr>
      <w:sz w:val="20"/>
      <w:szCs w:val="20"/>
      <w:lang w:eastAsia="en-US"/>
    </w:rPr>
  </w:style>
  <w:style w:type="paragraph" w:styleId="Pedmtkomente">
    <w:name w:val="annotation subject"/>
    <w:basedOn w:val="Textkomente"/>
    <w:next w:val="Textkomente"/>
    <w:link w:val="PedmtkomenteChar"/>
    <w:uiPriority w:val="99"/>
    <w:semiHidden/>
    <w:rsid w:val="00B9065F"/>
    <w:rPr>
      <w:b/>
      <w:bCs/>
    </w:rPr>
  </w:style>
  <w:style w:type="character" w:customStyle="1" w:styleId="PedmtkomenteChar">
    <w:name w:val="Předmět komentáře Char"/>
    <w:basedOn w:val="TextkomenteChar"/>
    <w:link w:val="Pedmtkomente"/>
    <w:uiPriority w:val="99"/>
    <w:semiHidden/>
    <w:rsid w:val="00E70737"/>
    <w:rPr>
      <w:b/>
      <w:bCs/>
      <w:sz w:val="20"/>
      <w:szCs w:val="20"/>
      <w:lang w:eastAsia="en-US"/>
    </w:rPr>
  </w:style>
  <w:style w:type="paragraph" w:styleId="Textbubliny">
    <w:name w:val="Balloon Text"/>
    <w:basedOn w:val="Normln"/>
    <w:link w:val="TextbublinyChar"/>
    <w:uiPriority w:val="99"/>
    <w:semiHidden/>
    <w:rsid w:val="00B9065F"/>
    <w:rPr>
      <w:rFonts w:ascii="Tahoma" w:hAnsi="Tahoma" w:cs="Tahoma"/>
      <w:sz w:val="16"/>
      <w:szCs w:val="16"/>
    </w:rPr>
  </w:style>
  <w:style w:type="character" w:customStyle="1" w:styleId="TextbublinyChar">
    <w:name w:val="Text bubliny Char"/>
    <w:basedOn w:val="Standardnpsmoodstavce"/>
    <w:link w:val="Textbubliny"/>
    <w:uiPriority w:val="99"/>
    <w:semiHidden/>
    <w:rsid w:val="00E70737"/>
    <w:rPr>
      <w:rFonts w:ascii="Times New Roman" w:hAnsi="Times New Roman"/>
      <w:sz w:val="0"/>
      <w:szCs w:val="0"/>
      <w:lang w:eastAsia="en-US"/>
    </w:rPr>
  </w:style>
  <w:style w:type="paragraph" w:styleId="Normlnweb">
    <w:name w:val="Normal (Web)"/>
    <w:basedOn w:val="Normln"/>
    <w:uiPriority w:val="99"/>
    <w:rsid w:val="002E10A6"/>
    <w:pPr>
      <w:spacing w:before="100" w:beforeAutospacing="1" w:after="100" w:afterAutospacing="1" w:line="240" w:lineRule="auto"/>
    </w:pPr>
    <w:rPr>
      <w:rFonts w:ascii="Times New Roman" w:hAnsi="Times New Roman"/>
      <w:sz w:val="24"/>
      <w:szCs w:val="24"/>
      <w:lang w:eastAsia="cs-CZ"/>
    </w:rPr>
  </w:style>
  <w:style w:type="paragraph" w:customStyle="1" w:styleId="western">
    <w:name w:val="western"/>
    <w:basedOn w:val="Normln"/>
    <w:rsid w:val="005015EF"/>
    <w:pPr>
      <w:spacing w:before="100" w:beforeAutospacing="1" w:after="100" w:afterAutospacing="1" w:line="240" w:lineRule="auto"/>
    </w:pPr>
    <w:rPr>
      <w:rFonts w:ascii="Times New Roman" w:eastAsia="Times New Roman" w:hAnsi="Times New Roman"/>
      <w:color w:val="000000"/>
      <w:sz w:val="24"/>
      <w:szCs w:val="24"/>
      <w:lang w:eastAsia="cs-CZ"/>
    </w:rPr>
  </w:style>
  <w:style w:type="character" w:styleId="Siln">
    <w:name w:val="Strong"/>
    <w:basedOn w:val="Standardnpsmoodstavce"/>
    <w:uiPriority w:val="22"/>
    <w:qFormat/>
    <w:locked/>
    <w:rsid w:val="005015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7885386">
      <w:marLeft w:val="0"/>
      <w:marRight w:val="0"/>
      <w:marTop w:val="0"/>
      <w:marBottom w:val="0"/>
      <w:divBdr>
        <w:top w:val="none" w:sz="0" w:space="0" w:color="auto"/>
        <w:left w:val="none" w:sz="0" w:space="0" w:color="auto"/>
        <w:bottom w:val="none" w:sz="0" w:space="0" w:color="auto"/>
        <w:right w:val="none" w:sz="0" w:space="0" w:color="auto"/>
      </w:divBdr>
    </w:div>
    <w:div w:id="1927885388">
      <w:marLeft w:val="0"/>
      <w:marRight w:val="0"/>
      <w:marTop w:val="0"/>
      <w:marBottom w:val="0"/>
      <w:divBdr>
        <w:top w:val="none" w:sz="0" w:space="0" w:color="auto"/>
        <w:left w:val="none" w:sz="0" w:space="0" w:color="auto"/>
        <w:bottom w:val="none" w:sz="0" w:space="0" w:color="auto"/>
        <w:right w:val="none" w:sz="0" w:space="0" w:color="auto"/>
      </w:divBdr>
      <w:divsChild>
        <w:div w:id="1927885391">
          <w:marLeft w:val="0"/>
          <w:marRight w:val="0"/>
          <w:marTop w:val="0"/>
          <w:marBottom w:val="0"/>
          <w:divBdr>
            <w:top w:val="none" w:sz="0" w:space="0" w:color="auto"/>
            <w:left w:val="none" w:sz="0" w:space="0" w:color="auto"/>
            <w:bottom w:val="none" w:sz="0" w:space="0" w:color="auto"/>
            <w:right w:val="none" w:sz="0" w:space="0" w:color="auto"/>
          </w:divBdr>
        </w:div>
        <w:div w:id="1927885399">
          <w:marLeft w:val="0"/>
          <w:marRight w:val="0"/>
          <w:marTop w:val="0"/>
          <w:marBottom w:val="0"/>
          <w:divBdr>
            <w:top w:val="none" w:sz="0" w:space="0" w:color="auto"/>
            <w:left w:val="none" w:sz="0" w:space="0" w:color="auto"/>
            <w:bottom w:val="none" w:sz="0" w:space="0" w:color="auto"/>
            <w:right w:val="none" w:sz="0" w:space="0" w:color="auto"/>
          </w:divBdr>
        </w:div>
      </w:divsChild>
    </w:div>
    <w:div w:id="1927885389">
      <w:marLeft w:val="0"/>
      <w:marRight w:val="0"/>
      <w:marTop w:val="0"/>
      <w:marBottom w:val="0"/>
      <w:divBdr>
        <w:top w:val="none" w:sz="0" w:space="0" w:color="auto"/>
        <w:left w:val="none" w:sz="0" w:space="0" w:color="auto"/>
        <w:bottom w:val="none" w:sz="0" w:space="0" w:color="auto"/>
        <w:right w:val="none" w:sz="0" w:space="0" w:color="auto"/>
      </w:divBdr>
    </w:div>
    <w:div w:id="1927885395">
      <w:marLeft w:val="0"/>
      <w:marRight w:val="0"/>
      <w:marTop w:val="0"/>
      <w:marBottom w:val="0"/>
      <w:divBdr>
        <w:top w:val="none" w:sz="0" w:space="0" w:color="auto"/>
        <w:left w:val="none" w:sz="0" w:space="0" w:color="auto"/>
        <w:bottom w:val="none" w:sz="0" w:space="0" w:color="auto"/>
        <w:right w:val="none" w:sz="0" w:space="0" w:color="auto"/>
      </w:divBdr>
    </w:div>
    <w:div w:id="1927885398">
      <w:marLeft w:val="0"/>
      <w:marRight w:val="0"/>
      <w:marTop w:val="0"/>
      <w:marBottom w:val="0"/>
      <w:divBdr>
        <w:top w:val="none" w:sz="0" w:space="0" w:color="auto"/>
        <w:left w:val="none" w:sz="0" w:space="0" w:color="auto"/>
        <w:bottom w:val="none" w:sz="0" w:space="0" w:color="auto"/>
        <w:right w:val="none" w:sz="0" w:space="0" w:color="auto"/>
      </w:divBdr>
      <w:divsChild>
        <w:div w:id="1927885387">
          <w:marLeft w:val="720"/>
          <w:marRight w:val="720"/>
          <w:marTop w:val="100"/>
          <w:marBottom w:val="100"/>
          <w:divBdr>
            <w:top w:val="none" w:sz="0" w:space="0" w:color="auto"/>
            <w:left w:val="none" w:sz="0" w:space="0" w:color="auto"/>
            <w:bottom w:val="none" w:sz="0" w:space="0" w:color="auto"/>
            <w:right w:val="none" w:sz="0" w:space="0" w:color="auto"/>
          </w:divBdr>
          <w:divsChild>
            <w:div w:id="1927885385">
              <w:marLeft w:val="0"/>
              <w:marRight w:val="0"/>
              <w:marTop w:val="0"/>
              <w:marBottom w:val="0"/>
              <w:divBdr>
                <w:top w:val="none" w:sz="0" w:space="0" w:color="auto"/>
                <w:left w:val="none" w:sz="0" w:space="0" w:color="auto"/>
                <w:bottom w:val="none" w:sz="0" w:space="0" w:color="auto"/>
                <w:right w:val="none" w:sz="0" w:space="0" w:color="auto"/>
              </w:divBdr>
            </w:div>
          </w:divsChild>
        </w:div>
        <w:div w:id="1927885392">
          <w:marLeft w:val="720"/>
          <w:marRight w:val="720"/>
          <w:marTop w:val="100"/>
          <w:marBottom w:val="100"/>
          <w:divBdr>
            <w:top w:val="none" w:sz="0" w:space="0" w:color="auto"/>
            <w:left w:val="none" w:sz="0" w:space="0" w:color="auto"/>
            <w:bottom w:val="none" w:sz="0" w:space="0" w:color="auto"/>
            <w:right w:val="none" w:sz="0" w:space="0" w:color="auto"/>
          </w:divBdr>
          <w:divsChild>
            <w:div w:id="1927885390">
              <w:marLeft w:val="0"/>
              <w:marRight w:val="0"/>
              <w:marTop w:val="0"/>
              <w:marBottom w:val="0"/>
              <w:divBdr>
                <w:top w:val="none" w:sz="0" w:space="0" w:color="auto"/>
                <w:left w:val="none" w:sz="0" w:space="0" w:color="auto"/>
                <w:bottom w:val="none" w:sz="0" w:space="0" w:color="auto"/>
                <w:right w:val="none" w:sz="0" w:space="0" w:color="auto"/>
              </w:divBdr>
            </w:div>
          </w:divsChild>
        </w:div>
        <w:div w:id="1927885393">
          <w:marLeft w:val="720"/>
          <w:marRight w:val="720"/>
          <w:marTop w:val="100"/>
          <w:marBottom w:val="100"/>
          <w:divBdr>
            <w:top w:val="none" w:sz="0" w:space="0" w:color="auto"/>
            <w:left w:val="none" w:sz="0" w:space="0" w:color="auto"/>
            <w:bottom w:val="none" w:sz="0" w:space="0" w:color="auto"/>
            <w:right w:val="none" w:sz="0" w:space="0" w:color="auto"/>
          </w:divBdr>
          <w:divsChild>
            <w:div w:id="1927885396">
              <w:marLeft w:val="0"/>
              <w:marRight w:val="0"/>
              <w:marTop w:val="0"/>
              <w:marBottom w:val="0"/>
              <w:divBdr>
                <w:top w:val="none" w:sz="0" w:space="0" w:color="auto"/>
                <w:left w:val="none" w:sz="0" w:space="0" w:color="auto"/>
                <w:bottom w:val="none" w:sz="0" w:space="0" w:color="auto"/>
                <w:right w:val="none" w:sz="0" w:space="0" w:color="auto"/>
              </w:divBdr>
            </w:div>
          </w:divsChild>
        </w:div>
        <w:div w:id="1927885397">
          <w:marLeft w:val="720"/>
          <w:marRight w:val="720"/>
          <w:marTop w:val="100"/>
          <w:marBottom w:val="100"/>
          <w:divBdr>
            <w:top w:val="none" w:sz="0" w:space="0" w:color="auto"/>
            <w:left w:val="none" w:sz="0" w:space="0" w:color="auto"/>
            <w:bottom w:val="none" w:sz="0" w:space="0" w:color="auto"/>
            <w:right w:val="none" w:sz="0" w:space="0" w:color="auto"/>
          </w:divBdr>
          <w:divsChild>
            <w:div w:id="192788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monitoring.cz" TargetMode="External"/><Relationship Id="rId3" Type="http://schemas.openxmlformats.org/officeDocument/2006/relationships/settings" Target="settings.xml"/><Relationship Id="rId7" Type="http://schemas.openxmlformats.org/officeDocument/2006/relationships/hyperlink" Target="http://portal.nature.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3168</Words>
  <Characters>19028</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Lenka Jeřábková</dc:creator>
  <cp:lastModifiedBy>Lenka Jeřábková</cp:lastModifiedBy>
  <cp:revision>3</cp:revision>
  <dcterms:created xsi:type="dcterms:W3CDTF">2022-02-17T09:07:00Z</dcterms:created>
  <dcterms:modified xsi:type="dcterms:W3CDTF">2022-02-17T09:09:00Z</dcterms:modified>
</cp:coreProperties>
</file>